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CF" w:rsidRPr="008C25D4" w:rsidRDefault="000321CF" w:rsidP="00173F52">
      <w:pPr>
        <w:pStyle w:val="Heading3"/>
        <w:numPr>
          <w:ilvl w:val="0"/>
          <w:numId w:val="0"/>
        </w:numPr>
        <w:spacing w:after="120" w:line="280" w:lineRule="atLeast"/>
        <w:ind w:left="1985" w:hanging="1985"/>
        <w:rPr>
          <w:rFonts w:ascii="Tahoma" w:hAnsi="Tahoma" w:cs="Tahoma"/>
          <w:sz w:val="20"/>
          <w:szCs w:val="20"/>
        </w:rPr>
      </w:pPr>
      <w:bookmarkStart w:id="0" w:name="_Toc400450271"/>
      <w:r w:rsidRPr="008C25D4">
        <w:rPr>
          <w:rFonts w:ascii="Tahoma" w:hAnsi="Tahoma" w:cs="Tahoma"/>
          <w:sz w:val="20"/>
          <w:szCs w:val="20"/>
        </w:rPr>
        <w:t>Διαδικασία ΔΙΙ_10</w:t>
      </w:r>
      <w:r w:rsidRPr="0095149C"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sz w:val="20"/>
          <w:szCs w:val="20"/>
          <w:lang w:val="en-US"/>
        </w:rPr>
        <w:t>KE</w:t>
      </w:r>
      <w:r w:rsidRPr="008C25D4">
        <w:rPr>
          <w:rFonts w:ascii="Tahoma" w:hAnsi="Tahoma" w:cs="Tahoma"/>
          <w:sz w:val="20"/>
          <w:szCs w:val="20"/>
        </w:rPr>
        <w:t xml:space="preserve">:  </w:t>
      </w:r>
      <w:bookmarkEnd w:id="0"/>
      <w:r w:rsidRPr="008C25D4">
        <w:rPr>
          <w:rFonts w:ascii="Tahoma" w:hAnsi="Tahoma" w:cs="Tahoma"/>
          <w:sz w:val="20"/>
          <w:szCs w:val="20"/>
        </w:rPr>
        <w:t xml:space="preserve">Ολοκλήρωση </w:t>
      </w:r>
      <w:r>
        <w:rPr>
          <w:rFonts w:ascii="Tahoma" w:hAnsi="Tahoma" w:cs="Tahoma"/>
          <w:sz w:val="20"/>
          <w:szCs w:val="20"/>
        </w:rPr>
        <w:t>Π</w:t>
      </w:r>
      <w:r w:rsidRPr="008C25D4">
        <w:rPr>
          <w:rFonts w:ascii="Tahoma" w:hAnsi="Tahoma" w:cs="Tahoma"/>
          <w:sz w:val="20"/>
          <w:szCs w:val="20"/>
        </w:rPr>
        <w:t>ράξης (πράξεις ΚΕ)</w:t>
      </w:r>
    </w:p>
    <w:p w:rsidR="000321CF" w:rsidRPr="008C25D4" w:rsidRDefault="000321CF" w:rsidP="00173F5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Cs/>
          <w:color w:val="FFFFFF"/>
          <w:sz w:val="20"/>
          <w:szCs w:val="20"/>
        </w:rPr>
      </w:pPr>
      <w:r w:rsidRPr="00075BA1">
        <w:rPr>
          <w:rFonts w:ascii="Tahoma" w:hAnsi="Tahoma" w:cs="Tahoma"/>
          <w:b/>
          <w:bCs/>
          <w:color w:val="FFFFFF"/>
          <w:sz w:val="20"/>
          <w:szCs w:val="20"/>
        </w:rPr>
        <w:t>1.</w:t>
      </w:r>
      <w:r w:rsidRPr="008C25D4">
        <w:rPr>
          <w:rFonts w:ascii="Tahoma" w:hAnsi="Tahoma" w:cs="Tahoma"/>
          <w:bCs/>
          <w:color w:val="FFFFFF"/>
          <w:sz w:val="20"/>
          <w:szCs w:val="20"/>
        </w:rPr>
        <w:t xml:space="preserve"> </w:t>
      </w:r>
      <w:r w:rsidRPr="0095149C">
        <w:rPr>
          <w:rFonts w:ascii="Tahoma" w:hAnsi="Tahoma" w:cs="Tahoma"/>
          <w:b/>
          <w:bCs/>
          <w:color w:val="FFFFFF"/>
          <w:sz w:val="20"/>
        </w:rPr>
        <w:t>Σκοπός</w:t>
      </w:r>
      <w:r w:rsidRPr="008C25D4">
        <w:rPr>
          <w:rFonts w:ascii="Tahoma" w:hAnsi="Tahoma" w:cs="Tahoma"/>
          <w:bCs/>
          <w:color w:val="FFFFFF"/>
          <w:sz w:val="20"/>
          <w:szCs w:val="20"/>
        </w:rPr>
        <w:t xml:space="preserve"> </w:t>
      </w:r>
    </w:p>
    <w:p w:rsidR="000321CF" w:rsidRDefault="000321CF" w:rsidP="00173F52">
      <w:pPr>
        <w:spacing w:after="120" w:line="280" w:lineRule="atLeast"/>
        <w:rPr>
          <w:rFonts w:ascii="Tahoma" w:hAnsi="Tahoma" w:cs="Tahoma"/>
          <w:color w:val="000000"/>
          <w:sz w:val="20"/>
          <w:szCs w:val="20"/>
        </w:rPr>
      </w:pPr>
      <w:r w:rsidRPr="008C25D4">
        <w:rPr>
          <w:rFonts w:ascii="Tahoma" w:hAnsi="Tahoma" w:cs="Tahoma"/>
          <w:color w:val="000000"/>
          <w:sz w:val="20"/>
          <w:szCs w:val="20"/>
        </w:rPr>
        <w:t xml:space="preserve">Ο σκοπός της διαδικασίας είναι η επιβεβαίωση της ολοκλήρωσης μιας Πράξης </w:t>
      </w:r>
      <w:r w:rsidRPr="008C25D4">
        <w:rPr>
          <w:rFonts w:ascii="Tahoma" w:hAnsi="Tahoma" w:cs="Tahoma"/>
          <w:sz w:val="20"/>
          <w:szCs w:val="20"/>
        </w:rPr>
        <w:t>και της επίτευξης των στόχων της</w:t>
      </w:r>
      <w:r w:rsidRPr="008C25D4">
        <w:rPr>
          <w:rFonts w:ascii="Tahoma" w:hAnsi="Tahoma" w:cs="Tahoma"/>
          <w:color w:val="000000"/>
          <w:sz w:val="20"/>
          <w:szCs w:val="20"/>
        </w:rPr>
        <w:t xml:space="preserve">, σύμφωνα με την εγκεκριμένη απόφαση </w:t>
      </w:r>
      <w:r>
        <w:rPr>
          <w:rFonts w:ascii="Tahoma" w:hAnsi="Tahoma" w:cs="Tahoma"/>
          <w:color w:val="000000"/>
          <w:sz w:val="20"/>
          <w:szCs w:val="20"/>
        </w:rPr>
        <w:t>Χρηματοδότησης</w:t>
      </w:r>
      <w:r w:rsidRPr="008C25D4">
        <w:rPr>
          <w:rFonts w:ascii="Tahoma" w:hAnsi="Tahoma" w:cs="Tahoma"/>
          <w:color w:val="000000"/>
          <w:sz w:val="20"/>
          <w:szCs w:val="20"/>
        </w:rPr>
        <w:t xml:space="preserve"> Πράξης</w:t>
      </w:r>
      <w:r w:rsidRPr="00075BA1">
        <w:rPr>
          <w:rFonts w:ascii="Tahoma" w:hAnsi="Tahoma" w:cs="Tahoma"/>
          <w:color w:val="000000"/>
          <w:sz w:val="20"/>
          <w:szCs w:val="20"/>
        </w:rPr>
        <w:t xml:space="preserve">, ο καθορισμός του χρονικού σημείου ολοκλήρωσης της Πράξης, </w:t>
      </w:r>
      <w:r>
        <w:rPr>
          <w:rFonts w:ascii="Tahoma" w:hAnsi="Tahoma" w:cs="Tahoma"/>
          <w:color w:val="000000"/>
          <w:sz w:val="20"/>
          <w:szCs w:val="20"/>
        </w:rPr>
        <w:t>η οριστικοποίηση του</w:t>
      </w:r>
      <w:r w:rsidRPr="00D10A0F">
        <w:rPr>
          <w:rFonts w:ascii="Tahoma" w:hAnsi="Tahoma" w:cs="Tahoma"/>
          <w:color w:val="000000"/>
          <w:sz w:val="20"/>
          <w:szCs w:val="20"/>
        </w:rPr>
        <w:t xml:space="preserve"> χρηματοδοτικ</w:t>
      </w:r>
      <w:r>
        <w:rPr>
          <w:rFonts w:ascii="Tahoma" w:hAnsi="Tahoma" w:cs="Tahoma"/>
          <w:color w:val="000000"/>
          <w:sz w:val="20"/>
          <w:szCs w:val="20"/>
        </w:rPr>
        <w:t>ού</w:t>
      </w:r>
      <w:r w:rsidRPr="00D10A0F">
        <w:rPr>
          <w:rFonts w:ascii="Tahoma" w:hAnsi="Tahoma" w:cs="Tahoma"/>
          <w:color w:val="000000"/>
          <w:sz w:val="20"/>
          <w:szCs w:val="20"/>
        </w:rPr>
        <w:t xml:space="preserve"> σχήμα</w:t>
      </w:r>
      <w:r>
        <w:rPr>
          <w:rFonts w:ascii="Tahoma" w:hAnsi="Tahoma" w:cs="Tahoma"/>
          <w:color w:val="000000"/>
          <w:sz w:val="20"/>
          <w:szCs w:val="20"/>
        </w:rPr>
        <w:t>τος</w:t>
      </w:r>
      <w:r w:rsidRPr="00D10A0F">
        <w:rPr>
          <w:rFonts w:ascii="Tahoma" w:hAnsi="Tahoma" w:cs="Tahoma"/>
          <w:color w:val="000000"/>
          <w:sz w:val="20"/>
          <w:szCs w:val="20"/>
        </w:rPr>
        <w:t xml:space="preserve"> της, καθώς και η αποτύπωση των μακροχρόνιων υποχρεώσεων</w:t>
      </w:r>
      <w:r w:rsidRPr="008C25D4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D10A0F">
        <w:rPr>
          <w:rFonts w:ascii="Tahoma" w:hAnsi="Tahoma" w:cs="Tahoma"/>
          <w:color w:val="000000"/>
          <w:sz w:val="20"/>
          <w:szCs w:val="20"/>
        </w:rPr>
        <w:t xml:space="preserve">και του χρονικού σημείου έναρξης της τήρησης αυτών </w:t>
      </w:r>
      <w:r w:rsidRPr="008C25D4">
        <w:rPr>
          <w:rFonts w:ascii="Tahoma" w:hAnsi="Tahoma" w:cs="Tahoma"/>
          <w:color w:val="000000"/>
          <w:sz w:val="20"/>
          <w:szCs w:val="20"/>
        </w:rPr>
        <w:t>από τους Δικαιούχους.</w:t>
      </w:r>
    </w:p>
    <w:p w:rsidR="000321CF" w:rsidRPr="00CD3B4F" w:rsidRDefault="000321CF" w:rsidP="002634A7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/>
          <w:sz w:val="20"/>
        </w:rPr>
      </w:pPr>
      <w:r w:rsidRPr="00CD3B4F">
        <w:rPr>
          <w:rFonts w:ascii="Tahoma" w:hAnsi="Tahoma" w:cs="Tahoma"/>
          <w:b/>
          <w:bCs/>
          <w:color w:val="FFFFFF"/>
          <w:sz w:val="20"/>
        </w:rPr>
        <w:t xml:space="preserve">2. Πεδίο εφαρμογής </w:t>
      </w:r>
    </w:p>
    <w:p w:rsidR="000321CF" w:rsidRDefault="000321CF" w:rsidP="00173F52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8C25D4">
        <w:rPr>
          <w:rFonts w:ascii="Tahoma" w:hAnsi="Tahoma" w:cs="Tahoma"/>
          <w:color w:val="000000"/>
          <w:sz w:val="20"/>
          <w:szCs w:val="20"/>
        </w:rPr>
        <w:t xml:space="preserve">Η διαδικασία εφαρμόζεται σε όλες τις Πράξεις κρατικών ενισχύσεων που αφορούν </w:t>
      </w:r>
      <w:r w:rsidRPr="00075BA1">
        <w:rPr>
          <w:rFonts w:ascii="Tahoma" w:hAnsi="Tahoma" w:cs="Tahoma"/>
          <w:sz w:val="20"/>
          <w:szCs w:val="20"/>
        </w:rPr>
        <w:t>δράσεις επιχειρηματικότητας. Διευκρινίζεται ότι δεν αφορά σε πράξεις κρατικής ενίσχυσης υποδομών.</w:t>
      </w:r>
    </w:p>
    <w:p w:rsidR="000321CF" w:rsidRPr="00FA4BC8" w:rsidRDefault="000321CF" w:rsidP="00FC1A0A">
      <w:pPr>
        <w:spacing w:after="120" w:line="280" w:lineRule="atLeast"/>
        <w:rPr>
          <w:rFonts w:ascii="Tahoma" w:hAnsi="Tahoma" w:cs="Tahoma"/>
          <w:color w:val="000000"/>
          <w:sz w:val="20"/>
          <w:szCs w:val="20"/>
        </w:rPr>
      </w:pPr>
      <w:r w:rsidRPr="00FA4BC8">
        <w:rPr>
          <w:rFonts w:ascii="Tahoma" w:hAnsi="Tahoma" w:cs="Tahoma"/>
          <w:sz w:val="20"/>
          <w:szCs w:val="20"/>
        </w:rPr>
        <w:t xml:space="preserve">Σε περίπτωση που η ΔΑ, βάσει του άρθρου 123 του Καν. 1303/13, αναθέτει σε Ενδιάμεσο Φορέα (ΕΦ) την άσκηση αρμοδιοτήτων διαχείρισης μέρους του Ε.Π. ή συγκεκριμένα καθήκοντά της, που αφορούν στην παρούσα διαδικασία, οι σχετικές υποχρεώσεις που αναλαμβάνει ο ΕΦ περιλαμβάνονται στην Απόφαση Ορισμού του (βλ. </w:t>
      </w:r>
      <w:r w:rsidRPr="00FA4BC8">
        <w:rPr>
          <w:rFonts w:ascii="Tahoma" w:hAnsi="Tahoma" w:cs="Tahoma"/>
          <w:i/>
          <w:sz w:val="20"/>
          <w:szCs w:val="20"/>
        </w:rPr>
        <w:t>Διαδικασία Δ</w:t>
      </w:r>
      <w:r w:rsidRPr="00FA4BC8">
        <w:rPr>
          <w:rFonts w:ascii="Tahoma" w:hAnsi="Tahoma" w:cs="Tahoma"/>
          <w:i/>
          <w:sz w:val="20"/>
          <w:szCs w:val="20"/>
          <w:lang w:val="en-US"/>
        </w:rPr>
        <w:t>V</w:t>
      </w:r>
      <w:r w:rsidRPr="00FA4BC8">
        <w:rPr>
          <w:rFonts w:ascii="Tahoma" w:hAnsi="Tahoma" w:cs="Tahoma"/>
          <w:i/>
          <w:sz w:val="20"/>
          <w:szCs w:val="20"/>
        </w:rPr>
        <w:t>_1. «Ορισμός Ενδιάμεσου Φορέα»</w:t>
      </w:r>
      <w:r w:rsidRPr="00FA4BC8">
        <w:rPr>
          <w:rFonts w:ascii="Tahoma" w:hAnsi="Tahoma" w:cs="Tahoma"/>
          <w:sz w:val="20"/>
          <w:szCs w:val="20"/>
        </w:rPr>
        <w:t xml:space="preserve"> και </w:t>
      </w:r>
      <w:r w:rsidRPr="00F03625">
        <w:rPr>
          <w:rFonts w:ascii="Tahoma" w:hAnsi="Tahoma" w:cs="Tahoma"/>
          <w:i/>
          <w:sz w:val="20"/>
          <w:szCs w:val="20"/>
        </w:rPr>
        <w:t xml:space="preserve">Έντυπο </w:t>
      </w:r>
      <w:r w:rsidRPr="00F03625">
        <w:rPr>
          <w:rFonts w:ascii="Tahoma" w:hAnsi="Tahoma" w:cs="Tahoma"/>
          <w:i/>
          <w:iCs/>
          <w:sz w:val="20"/>
          <w:szCs w:val="20"/>
        </w:rPr>
        <w:t>Ε.V.1_KE_1α</w:t>
      </w:r>
      <w:r w:rsidRPr="00F03625">
        <w:rPr>
          <w:rFonts w:ascii="Tahoma" w:hAnsi="Tahoma" w:cs="Tahoma"/>
          <w:sz w:val="20"/>
          <w:szCs w:val="20"/>
        </w:rPr>
        <w:t xml:space="preserve">), ενώ </w:t>
      </w:r>
      <w:r w:rsidRPr="00FA4BC8">
        <w:rPr>
          <w:rFonts w:ascii="Tahoma" w:hAnsi="Tahoma" w:cs="Tahoma"/>
          <w:sz w:val="20"/>
          <w:szCs w:val="20"/>
        </w:rPr>
        <w:t xml:space="preserve">η άσκησή των αρμοδιοτήτων του παρακολουθείται από τη ΔΑ σύμφωνα με τη διαδικασία </w:t>
      </w:r>
      <w:r w:rsidRPr="00FA4BC8">
        <w:rPr>
          <w:rFonts w:ascii="Tahoma" w:hAnsi="Tahoma" w:cs="Tahoma"/>
          <w:i/>
          <w:sz w:val="20"/>
          <w:szCs w:val="20"/>
        </w:rPr>
        <w:t>Δ</w:t>
      </w:r>
      <w:r w:rsidRPr="00FA4BC8">
        <w:rPr>
          <w:rFonts w:ascii="Tahoma" w:hAnsi="Tahoma" w:cs="Tahoma"/>
          <w:i/>
          <w:sz w:val="20"/>
          <w:szCs w:val="20"/>
          <w:lang w:val="en-US"/>
        </w:rPr>
        <w:t>V</w:t>
      </w:r>
      <w:r w:rsidRPr="00FA4BC8">
        <w:rPr>
          <w:rFonts w:ascii="Tahoma" w:hAnsi="Tahoma" w:cs="Tahoma"/>
          <w:i/>
          <w:sz w:val="20"/>
          <w:szCs w:val="20"/>
        </w:rPr>
        <w:t>_2 «Παρακολούθηση Ενδιάμεσου Φορέα».</w:t>
      </w:r>
    </w:p>
    <w:p w:rsidR="000321CF" w:rsidRPr="001745C3" w:rsidRDefault="000321CF" w:rsidP="002634A7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/>
          <w:sz w:val="20"/>
          <w:szCs w:val="20"/>
        </w:rPr>
      </w:pPr>
      <w:r w:rsidRPr="001745C3">
        <w:rPr>
          <w:rFonts w:ascii="Tahoma" w:hAnsi="Tahoma" w:cs="Tahoma"/>
          <w:b/>
          <w:bCs/>
          <w:color w:val="FFFFFF"/>
          <w:sz w:val="20"/>
          <w:szCs w:val="20"/>
        </w:rPr>
        <w:t xml:space="preserve">3. Θεσμικό Πλαίσιο </w:t>
      </w:r>
    </w:p>
    <w:p w:rsidR="000321CF" w:rsidRDefault="000321CF" w:rsidP="004A6B61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ind w:left="426" w:right="60" w:hanging="426"/>
        <w:rPr>
          <w:rFonts w:ascii="Tahoma" w:hAnsi="Tahoma" w:cs="Tahoma"/>
          <w:color w:val="000000"/>
          <w:sz w:val="20"/>
          <w:szCs w:val="20"/>
        </w:rPr>
      </w:pPr>
      <w:r w:rsidRPr="001745C3">
        <w:rPr>
          <w:rFonts w:ascii="Tahoma" w:hAnsi="Tahoma" w:cs="Tahoma"/>
          <w:sz w:val="20"/>
          <w:szCs w:val="20"/>
        </w:rPr>
        <w:t>Κανονισμός</w:t>
      </w:r>
      <w:r w:rsidRPr="001745C3">
        <w:rPr>
          <w:rFonts w:ascii="Tahoma" w:hAnsi="Tahoma" w:cs="Tahoma"/>
          <w:color w:val="000000"/>
          <w:sz w:val="20"/>
          <w:szCs w:val="20"/>
        </w:rPr>
        <w:t xml:space="preserve"> 1303/2013:</w:t>
      </w:r>
    </w:p>
    <w:p w:rsidR="000321CF" w:rsidRPr="001745C3" w:rsidRDefault="000321CF" w:rsidP="002634A7">
      <w:pPr>
        <w:pStyle w:val="ListParagraph"/>
        <w:spacing w:before="0" w:after="120" w:line="280" w:lineRule="exact"/>
        <w:ind w:left="709" w:hanging="283"/>
        <w:contextualSpacing w:val="0"/>
        <w:rPr>
          <w:rFonts w:ascii="Tahoma" w:hAnsi="Tahoma" w:cs="Tahoma"/>
          <w:sz w:val="20"/>
          <w:szCs w:val="20"/>
        </w:rPr>
      </w:pPr>
      <w:r w:rsidRPr="001745C3">
        <w:rPr>
          <w:rFonts w:ascii="Tahoma" w:hAnsi="Tahoma" w:cs="Tahoma"/>
          <w:sz w:val="20"/>
          <w:szCs w:val="20"/>
        </w:rPr>
        <w:t xml:space="preserve">- </w:t>
      </w:r>
      <w:r w:rsidRPr="001745C3">
        <w:rPr>
          <w:rFonts w:ascii="Tahoma" w:hAnsi="Tahoma" w:cs="Tahoma"/>
          <w:sz w:val="20"/>
          <w:szCs w:val="20"/>
        </w:rPr>
        <w:tab/>
        <w:t>Άρθρα 2(14), 71</w:t>
      </w:r>
    </w:p>
    <w:p w:rsidR="000321CF" w:rsidRDefault="000321CF" w:rsidP="004A6B61">
      <w:pPr>
        <w:pStyle w:val="ListParagraph"/>
        <w:numPr>
          <w:ilvl w:val="0"/>
          <w:numId w:val="38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8C25D4">
        <w:rPr>
          <w:rFonts w:ascii="Tahoma" w:hAnsi="Tahoma" w:cs="Tahoma"/>
          <w:sz w:val="20"/>
          <w:szCs w:val="20"/>
        </w:rPr>
        <w:t>Κανονισμός (ΕΕ) 1407/2013 της 18ης Δεκεμβρίου 2013, σχετικά με την εφαρμογή των άρθρων 107 και 108 της Συνθήκης για τη λειτουργία της Ευρωπαϊκής Ένωσης στις ενισχύσεις ήσσονος σημασίας (de minimis).</w:t>
      </w:r>
    </w:p>
    <w:p w:rsidR="000321CF" w:rsidRDefault="000321CF" w:rsidP="004A6B61">
      <w:pPr>
        <w:pStyle w:val="ListParagraph"/>
        <w:numPr>
          <w:ilvl w:val="0"/>
          <w:numId w:val="38"/>
        </w:numPr>
        <w:spacing w:after="120" w:line="280" w:lineRule="atLeast"/>
        <w:ind w:left="426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8C25D4">
        <w:rPr>
          <w:rFonts w:ascii="Tahoma" w:hAnsi="Tahoma" w:cs="Tahoma"/>
          <w:sz w:val="20"/>
          <w:szCs w:val="20"/>
        </w:rPr>
        <w:t>Κανονισμός (ΕΕ) 651/2014 της 17ης Ιουνίου 2014, για την κήρυξη ορισμένων κατηγοριών ενισχύσεων ως συμβατών με την εσωτερική αγορά κατ’ εφαρμογή των άρθρων 107 και 108 της Συνθήκης (Απαλλακτικός)</w:t>
      </w:r>
    </w:p>
    <w:p w:rsidR="000321CF" w:rsidRDefault="000321CF" w:rsidP="004A6B61">
      <w:pPr>
        <w:pStyle w:val="ListParagraph"/>
        <w:numPr>
          <w:ilvl w:val="0"/>
          <w:numId w:val="38"/>
        </w:numPr>
        <w:spacing w:after="120" w:line="280" w:lineRule="atLeast"/>
        <w:ind w:left="426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8C25D4">
        <w:rPr>
          <w:rFonts w:ascii="Tahoma" w:hAnsi="Tahoma" w:cs="Tahoma"/>
          <w:sz w:val="20"/>
          <w:szCs w:val="20"/>
        </w:rPr>
        <w:t>Σχετικές ανακοινώσεις και Κατευθυντήριες Γραμμές της ΕΕ</w:t>
      </w:r>
    </w:p>
    <w:p w:rsidR="000321CF" w:rsidRDefault="000321CF" w:rsidP="004A6B61">
      <w:pPr>
        <w:pStyle w:val="ListParagraph"/>
        <w:numPr>
          <w:ilvl w:val="0"/>
          <w:numId w:val="38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8C25D4">
        <w:rPr>
          <w:rFonts w:ascii="Tahoma" w:hAnsi="Tahoma" w:cs="Tahoma"/>
          <w:sz w:val="20"/>
          <w:szCs w:val="20"/>
        </w:rPr>
        <w:t>Νόμος 4314/2014</w:t>
      </w:r>
    </w:p>
    <w:p w:rsidR="000321CF" w:rsidRDefault="000321CF" w:rsidP="004A6B61">
      <w:pPr>
        <w:pStyle w:val="ListParagraph"/>
        <w:numPr>
          <w:ilvl w:val="1"/>
          <w:numId w:val="38"/>
        </w:numPr>
        <w:spacing w:after="120" w:line="280" w:lineRule="atLeast"/>
        <w:ind w:left="851"/>
        <w:contextualSpacing w:val="0"/>
        <w:rPr>
          <w:rFonts w:ascii="Tahoma" w:hAnsi="Tahoma" w:cs="Tahoma"/>
          <w:sz w:val="20"/>
          <w:szCs w:val="20"/>
        </w:rPr>
      </w:pPr>
      <w:r w:rsidRPr="008C25D4">
        <w:rPr>
          <w:rFonts w:ascii="Tahoma" w:hAnsi="Tahoma" w:cs="Tahoma"/>
          <w:sz w:val="20"/>
          <w:szCs w:val="20"/>
        </w:rPr>
        <w:t>Άρθρα 14,15, 47, 57</w:t>
      </w:r>
    </w:p>
    <w:p w:rsidR="000321CF" w:rsidRDefault="000321CF" w:rsidP="004A6B61">
      <w:pPr>
        <w:pStyle w:val="ListParagraph"/>
        <w:numPr>
          <w:ilvl w:val="0"/>
          <w:numId w:val="38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1745C3">
        <w:rPr>
          <w:rFonts w:ascii="Tahoma" w:hAnsi="Tahoma" w:cs="Tahoma"/>
          <w:sz w:val="20"/>
          <w:szCs w:val="20"/>
        </w:rPr>
        <w:t xml:space="preserve">Υπουργική Απόφαση με αρ. πρτ. 81986/EΥΘΥ712/31.07.2015, ΦΕΚ1822/Β/24.08.2015 </w:t>
      </w:r>
      <w:r w:rsidRPr="00EB4DC0">
        <w:rPr>
          <w:rFonts w:ascii="Tahoma" w:hAnsi="Tahoma" w:cs="Tahoma"/>
          <w:sz w:val="20"/>
          <w:szCs w:val="20"/>
        </w:rPr>
        <w:t>(</w:t>
      </w:r>
      <w:r w:rsidRPr="001745C3">
        <w:rPr>
          <w:rFonts w:ascii="Tahoma" w:hAnsi="Tahoma" w:cs="Tahoma"/>
          <w:sz w:val="20"/>
          <w:szCs w:val="20"/>
        </w:rPr>
        <w:t xml:space="preserve">Υπουργική </w:t>
      </w:r>
      <w:r w:rsidRPr="002634A7">
        <w:rPr>
          <w:rFonts w:ascii="Tahoma" w:hAnsi="Tahoma" w:cs="Tahoma"/>
          <w:sz w:val="20"/>
          <w:szCs w:val="20"/>
        </w:rPr>
        <w:t>Απόφαση</w:t>
      </w:r>
      <w:r w:rsidRPr="001745C3">
        <w:rPr>
          <w:rFonts w:ascii="Tahoma" w:hAnsi="Tahoma" w:cs="Tahoma"/>
          <w:sz w:val="20"/>
          <w:szCs w:val="20"/>
        </w:rPr>
        <w:t xml:space="preserve"> Συστήματος Διαχείρισης</w:t>
      </w:r>
      <w:r w:rsidRPr="00EB4DC0">
        <w:rPr>
          <w:rFonts w:ascii="Tahoma" w:hAnsi="Tahoma" w:cs="Tahoma"/>
          <w:sz w:val="20"/>
          <w:szCs w:val="20"/>
        </w:rPr>
        <w:t>)</w:t>
      </w:r>
    </w:p>
    <w:p w:rsidR="000321CF" w:rsidRDefault="000321CF" w:rsidP="004A6B61">
      <w:pPr>
        <w:pStyle w:val="ListParagraph"/>
        <w:numPr>
          <w:ilvl w:val="0"/>
          <w:numId w:val="38"/>
        </w:numPr>
        <w:spacing w:after="120" w:line="280" w:lineRule="atLeast"/>
        <w:ind w:left="426"/>
        <w:contextualSpacing w:val="0"/>
        <w:rPr>
          <w:rFonts w:ascii="Tahoma" w:hAnsi="Tahoma" w:cs="Tahoma"/>
          <w:sz w:val="20"/>
          <w:szCs w:val="20"/>
        </w:rPr>
      </w:pPr>
      <w:r w:rsidRPr="001745C3">
        <w:rPr>
          <w:rFonts w:ascii="Tahoma" w:hAnsi="Tahoma" w:cs="Tahoma"/>
          <w:sz w:val="20"/>
          <w:szCs w:val="20"/>
        </w:rPr>
        <w:t>Κοινή Υπουργική Απόφαση με αρ. πρτ. 91110/ΕΥΘΥ831/07.09.2015 «</w:t>
      </w:r>
      <w:r w:rsidRPr="002634A7">
        <w:rPr>
          <w:rFonts w:ascii="Tahoma" w:hAnsi="Tahoma" w:cs="Tahoma"/>
          <w:sz w:val="20"/>
          <w:szCs w:val="20"/>
        </w:rPr>
        <w:t xml:space="preserve">Σύστημα δημοσιονομικών διορθώσεων και διαδικασίες ανάκτησης αχρεωστήτως ή παρανόμως καταβληθέντων ποσών από πόρους του κρατικού </w:t>
      </w:r>
      <w:r w:rsidRPr="001745C3">
        <w:rPr>
          <w:rFonts w:ascii="Tahoma" w:hAnsi="Tahoma" w:cs="Tahoma"/>
          <w:sz w:val="20"/>
          <w:szCs w:val="20"/>
        </w:rPr>
        <w:t>προϋπολογισμού</w:t>
      </w:r>
      <w:r w:rsidRPr="002634A7">
        <w:rPr>
          <w:rFonts w:ascii="Tahoma" w:hAnsi="Tahoma" w:cs="Tahoma"/>
          <w:sz w:val="20"/>
          <w:szCs w:val="20"/>
        </w:rPr>
        <w:t xml:space="preserve"> για την υλοποίηση προγραμμάτων συγχρηματοδοτούμενων στο πλαίσιο του ΕΣΠΑ 2014-2020, σύμφωνα με το αρ. 22 του ν. 4314/2014» </w:t>
      </w:r>
    </w:p>
    <w:p w:rsidR="000321CF" w:rsidRPr="002B6468" w:rsidRDefault="000321CF" w:rsidP="002B6468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/>
          <w:sz w:val="20"/>
          <w:szCs w:val="20"/>
        </w:rPr>
      </w:pPr>
      <w:r w:rsidRPr="002B6468">
        <w:rPr>
          <w:rFonts w:ascii="Tahoma" w:hAnsi="Tahoma" w:cs="Tahoma"/>
          <w:b/>
          <w:bCs/>
          <w:color w:val="FFFFFF"/>
          <w:sz w:val="20"/>
          <w:szCs w:val="20"/>
        </w:rPr>
        <w:t xml:space="preserve">4. Περιγραφή  </w:t>
      </w:r>
    </w:p>
    <w:p w:rsidR="000321CF" w:rsidRDefault="000321CF" w:rsidP="004A6B61">
      <w:pPr>
        <w:pStyle w:val="ListParagraph"/>
        <w:keepNext/>
        <w:widowControl w:val="0"/>
        <w:numPr>
          <w:ilvl w:val="1"/>
          <w:numId w:val="39"/>
        </w:numPr>
        <w:tabs>
          <w:tab w:val="clear" w:pos="720"/>
          <w:tab w:val="num" w:pos="540"/>
        </w:tabs>
        <w:spacing w:before="240" w:after="120" w:line="280" w:lineRule="atLeast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proofErr w:type="spellStart"/>
      <w:r w:rsidRPr="002B6468">
        <w:rPr>
          <w:rFonts w:ascii="Tahoma" w:hAnsi="Tahoma" w:cs="Tahoma"/>
          <w:b/>
          <w:bCs/>
          <w:color w:val="990000"/>
          <w:sz w:val="20"/>
          <w:szCs w:val="20"/>
        </w:rPr>
        <w:t>Διαλειτουργικότητα</w:t>
      </w:r>
      <w:proofErr w:type="spellEnd"/>
      <w:r w:rsidRPr="002B6468">
        <w:rPr>
          <w:rFonts w:ascii="Tahoma" w:hAnsi="Tahoma" w:cs="Tahoma"/>
          <w:b/>
          <w:bCs/>
          <w:color w:val="990000"/>
          <w:sz w:val="20"/>
          <w:szCs w:val="20"/>
        </w:rPr>
        <w:t xml:space="preserve"> Πληροφοριακών Συστημάτων ΟΠΣ και ΠΣΚΕ</w:t>
      </w:r>
    </w:p>
    <w:p w:rsidR="000321CF" w:rsidRPr="008C25D4" w:rsidRDefault="000321CF" w:rsidP="00B32053">
      <w:pPr>
        <w:spacing w:before="60" w:after="60" w:line="280" w:lineRule="atLeast"/>
        <w:rPr>
          <w:rFonts w:ascii="Tahoma" w:hAnsi="Tahoma" w:cs="Tahoma"/>
          <w:color w:val="000000"/>
          <w:sz w:val="20"/>
          <w:szCs w:val="20"/>
        </w:rPr>
      </w:pPr>
      <w:r w:rsidRPr="00265F13">
        <w:rPr>
          <w:rFonts w:ascii="Tahoma" w:hAnsi="Tahoma" w:cs="Tahoma"/>
          <w:sz w:val="20"/>
          <w:szCs w:val="20"/>
        </w:rPr>
        <w:t>Για την συνεκτική λειτουργία των Πληροφοριακών Συστημάτων ΠΣΚΕ και ΟΠΣ ΕΣΠΑ, τη</w:t>
      </w:r>
      <w:r w:rsidRPr="00265F13">
        <w:rPr>
          <w:rFonts w:ascii="Tahoma" w:hAnsi="Tahoma" w:cs="Tahoma"/>
          <w:color w:val="000000"/>
          <w:sz w:val="20"/>
          <w:szCs w:val="20"/>
        </w:rPr>
        <w:t xml:space="preserve"> μείωση του διοικητικού φόρτου και την ελαχιστοποίηση της πιθανότητας σφαλμάτων/καθυστερήσεων, από τις Υπηρεσίες της ΕΑΣ έχει πραγματοποιηθεί εκ των προτέρων αντιστοίχιση των </w:t>
      </w:r>
      <w:r w:rsidRPr="00265F13">
        <w:rPr>
          <w:rFonts w:ascii="Tahoma" w:hAnsi="Tahoma" w:cs="Tahoma"/>
          <w:color w:val="000000"/>
          <w:sz w:val="20"/>
          <w:szCs w:val="20"/>
          <w:u w:val="single"/>
        </w:rPr>
        <w:t>κοινών πεδίων</w:t>
      </w:r>
      <w:r w:rsidRPr="00265F13">
        <w:rPr>
          <w:rFonts w:ascii="Tahoma" w:hAnsi="Tahoma" w:cs="Tahoma"/>
          <w:color w:val="000000"/>
          <w:sz w:val="20"/>
          <w:szCs w:val="20"/>
        </w:rPr>
        <w:t xml:space="preserve"> των εντύπων που υποστηρίζει το κάθε πληροφοριακό σύστημα. Όταν τα πεδία αυτά οριστικοποιούνται</w:t>
      </w:r>
      <w:r w:rsidRPr="008C25D4">
        <w:rPr>
          <w:rFonts w:ascii="Tahoma" w:hAnsi="Tahoma" w:cs="Tahoma"/>
          <w:color w:val="000000"/>
          <w:sz w:val="20"/>
          <w:szCs w:val="20"/>
        </w:rPr>
        <w:t xml:space="preserve"> ή </w:t>
      </w:r>
      <w:proofErr w:type="spellStart"/>
      <w:r w:rsidRPr="008C25D4">
        <w:rPr>
          <w:rFonts w:ascii="Tahoma" w:hAnsi="Tahoma" w:cs="Tahoma"/>
          <w:color w:val="000000"/>
          <w:sz w:val="20"/>
          <w:szCs w:val="20"/>
        </w:rPr>
        <w:t>επικαιροποιούνται</w:t>
      </w:r>
      <w:proofErr w:type="spellEnd"/>
      <w:r w:rsidRPr="008C25D4">
        <w:rPr>
          <w:rFonts w:ascii="Tahoma" w:hAnsi="Tahoma" w:cs="Tahoma"/>
          <w:color w:val="000000"/>
          <w:sz w:val="20"/>
          <w:szCs w:val="20"/>
        </w:rPr>
        <w:t xml:space="preserve"> στο ΠΣΚΕ, μέσω της </w:t>
      </w:r>
      <w:proofErr w:type="spellStart"/>
      <w:r w:rsidRPr="008C25D4">
        <w:rPr>
          <w:rFonts w:ascii="Tahoma" w:hAnsi="Tahoma" w:cs="Tahoma"/>
          <w:color w:val="000000"/>
          <w:sz w:val="20"/>
          <w:szCs w:val="20"/>
        </w:rPr>
        <w:t>διαλειτουργικότητας</w:t>
      </w:r>
      <w:proofErr w:type="spellEnd"/>
      <w:r w:rsidRPr="008C25D4">
        <w:rPr>
          <w:rFonts w:ascii="Tahoma" w:hAnsi="Tahoma" w:cs="Tahoma"/>
          <w:color w:val="000000"/>
          <w:sz w:val="20"/>
          <w:szCs w:val="20"/>
        </w:rPr>
        <w:t xml:space="preserve"> των δύο συστημάτων, τα στοιχεία τους παρέχονται άμεσα και στο ΟΠΣ ΕΣΠΑ.</w:t>
      </w:r>
    </w:p>
    <w:p w:rsidR="000321CF" w:rsidRDefault="000321CF" w:rsidP="00B32053">
      <w:pPr>
        <w:pStyle w:val="ListParagraph"/>
        <w:keepNext/>
        <w:widowControl w:val="0"/>
        <w:spacing w:before="60" w:after="60" w:line="280" w:lineRule="atLeast"/>
        <w:ind w:left="0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8C25D4">
        <w:rPr>
          <w:rFonts w:ascii="Tahoma" w:hAnsi="Tahoma" w:cs="Tahoma"/>
          <w:color w:val="000000"/>
          <w:sz w:val="20"/>
          <w:szCs w:val="20"/>
        </w:rPr>
        <w:t xml:space="preserve">Όσον αφορά στην παρούσα διαδικασία, </w:t>
      </w:r>
      <w:r>
        <w:rPr>
          <w:rFonts w:ascii="Tahoma" w:hAnsi="Tahoma" w:cs="Tahoma"/>
          <w:color w:val="000000"/>
          <w:sz w:val="20"/>
          <w:szCs w:val="20"/>
        </w:rPr>
        <w:t xml:space="preserve">τα στοιχεία της </w:t>
      </w:r>
      <w:r w:rsidRPr="00915EBD">
        <w:rPr>
          <w:rFonts w:ascii="Tahoma" w:hAnsi="Tahoma" w:cs="Tahoma"/>
          <w:color w:val="000000"/>
          <w:sz w:val="20"/>
          <w:szCs w:val="20"/>
        </w:rPr>
        <w:t>Βεβαίωσης</w:t>
      </w:r>
      <w:r w:rsidRPr="008C25D4">
        <w:rPr>
          <w:rFonts w:ascii="Tahoma" w:hAnsi="Tahoma" w:cs="Tahoma"/>
          <w:color w:val="000000"/>
          <w:sz w:val="20"/>
          <w:szCs w:val="20"/>
        </w:rPr>
        <w:t xml:space="preserve"> Ολοκλήρωσης Πράξ</w:t>
      </w:r>
      <w:r>
        <w:rPr>
          <w:rFonts w:ascii="Tahoma" w:hAnsi="Tahoma" w:cs="Tahoma"/>
          <w:color w:val="000000"/>
          <w:sz w:val="20"/>
          <w:szCs w:val="20"/>
        </w:rPr>
        <w:t xml:space="preserve">ης που καταχωρούνται στο ΠΣΚΕ τροφοδοτούν </w:t>
      </w:r>
      <w:r w:rsidRPr="008C25D4">
        <w:rPr>
          <w:rFonts w:ascii="Tahoma" w:hAnsi="Tahoma" w:cs="Tahoma"/>
          <w:color w:val="000000"/>
          <w:sz w:val="20"/>
          <w:szCs w:val="20"/>
        </w:rPr>
        <w:t xml:space="preserve">το </w:t>
      </w:r>
      <w:r w:rsidRPr="00226CD4">
        <w:rPr>
          <w:rFonts w:ascii="Tahoma" w:hAnsi="Tahoma" w:cs="Tahoma"/>
          <w:color w:val="000000"/>
          <w:sz w:val="20"/>
          <w:szCs w:val="20"/>
        </w:rPr>
        <w:t xml:space="preserve">(τελικό) </w:t>
      </w:r>
      <w:r w:rsidRPr="008C25D4">
        <w:rPr>
          <w:rFonts w:ascii="Tahoma" w:hAnsi="Tahoma" w:cs="Tahoma"/>
          <w:color w:val="000000"/>
          <w:sz w:val="20"/>
          <w:szCs w:val="20"/>
        </w:rPr>
        <w:t>Τεχνικό Δελτίο Πράξης</w:t>
      </w:r>
      <w:r>
        <w:rPr>
          <w:rFonts w:ascii="Tahoma" w:hAnsi="Tahoma" w:cs="Tahoma"/>
          <w:color w:val="000000"/>
          <w:sz w:val="20"/>
          <w:szCs w:val="20"/>
        </w:rPr>
        <w:t xml:space="preserve"> και το Δελτίο Παρακολούθησης και Αξιολόγησης </w:t>
      </w:r>
      <w:r>
        <w:rPr>
          <w:rFonts w:ascii="Tahoma" w:hAnsi="Tahoma" w:cs="Tahoma"/>
          <w:color w:val="000000"/>
          <w:sz w:val="20"/>
          <w:szCs w:val="20"/>
        </w:rPr>
        <w:lastRenderedPageBreak/>
        <w:t>Προόδου Πράξης στο ΟΠΣ.</w:t>
      </w:r>
    </w:p>
    <w:p w:rsidR="000321CF" w:rsidRDefault="000321CF" w:rsidP="00B32053">
      <w:pPr>
        <w:pStyle w:val="ListParagraph"/>
        <w:keepNext/>
        <w:widowControl w:val="0"/>
        <w:spacing w:before="60" w:after="60" w:line="280" w:lineRule="atLeast"/>
        <w:ind w:left="0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0A09D6">
        <w:rPr>
          <w:rFonts w:ascii="Tahoma" w:hAnsi="Tahoma" w:cs="Tahoma"/>
          <w:color w:val="000000"/>
          <w:sz w:val="20"/>
          <w:szCs w:val="20"/>
        </w:rPr>
        <w:t>Η ΔΑ έχει την υποχρέωση να εξειδικεύσει το γενικό εγχειρίδιο χρήσης του Πληροφοριακού Συστήματος Διαχείρισης Κρατικών Ενισχύσεων (ΠΣΚΕ) που έχει εκδοθεί από την ΕΥΚΕ, ανάλογα με το περιεχόμενο της κάθε Πρόσκλ</w:t>
      </w:r>
      <w:r>
        <w:rPr>
          <w:rFonts w:ascii="Tahoma" w:hAnsi="Tahoma" w:cs="Tahoma"/>
          <w:color w:val="000000"/>
          <w:sz w:val="20"/>
          <w:szCs w:val="20"/>
        </w:rPr>
        <w:t>ησης (μέτρο ενίσχυσης). Η ΔΑ</w:t>
      </w:r>
      <w:r w:rsidRPr="000A09D6">
        <w:rPr>
          <w:rFonts w:ascii="Tahoma" w:hAnsi="Tahoma" w:cs="Tahoma"/>
          <w:color w:val="000000"/>
          <w:sz w:val="20"/>
          <w:szCs w:val="20"/>
        </w:rPr>
        <w:t xml:space="preserve"> έχει την υποχρέωση να παρέχει υπηρεσίες επιχειρησιακής υποστήριξης των χρηστών του ΠΣΚΕ (</w:t>
      </w:r>
      <w:proofErr w:type="spellStart"/>
      <w:r w:rsidRPr="000A09D6">
        <w:rPr>
          <w:rFonts w:ascii="Tahoma" w:hAnsi="Tahoma" w:cs="Tahoma"/>
          <w:color w:val="000000"/>
          <w:sz w:val="20"/>
          <w:szCs w:val="20"/>
        </w:rPr>
        <w:t>help</w:t>
      </w:r>
      <w:proofErr w:type="spellEnd"/>
      <w:r w:rsidRPr="000A09D6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0A09D6">
        <w:rPr>
          <w:rFonts w:ascii="Tahoma" w:hAnsi="Tahoma" w:cs="Tahoma"/>
          <w:color w:val="000000"/>
          <w:sz w:val="20"/>
          <w:szCs w:val="20"/>
        </w:rPr>
        <w:t>desk</w:t>
      </w:r>
      <w:proofErr w:type="spellEnd"/>
      <w:r w:rsidRPr="000A09D6">
        <w:rPr>
          <w:rFonts w:ascii="Tahoma" w:hAnsi="Tahoma" w:cs="Tahoma"/>
          <w:color w:val="000000"/>
          <w:sz w:val="20"/>
          <w:szCs w:val="20"/>
        </w:rPr>
        <w:t>) καθ’ όλο το διάστημα υλοποίησης της Πράξης.</w:t>
      </w:r>
    </w:p>
    <w:p w:rsidR="000321CF" w:rsidRDefault="000321CF" w:rsidP="004A6B61">
      <w:pPr>
        <w:pStyle w:val="ListParagraph"/>
        <w:keepNext/>
        <w:widowControl w:val="0"/>
        <w:numPr>
          <w:ilvl w:val="1"/>
          <w:numId w:val="39"/>
        </w:numPr>
        <w:tabs>
          <w:tab w:val="clear" w:pos="720"/>
          <w:tab w:val="num" w:pos="540"/>
        </w:tabs>
        <w:spacing w:before="240" w:after="120" w:line="280" w:lineRule="atLeast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D10A0F">
        <w:rPr>
          <w:rFonts w:ascii="Tahoma" w:hAnsi="Tahoma" w:cs="Tahoma"/>
          <w:b/>
          <w:bCs/>
          <w:color w:val="990000"/>
          <w:sz w:val="20"/>
          <w:szCs w:val="20"/>
        </w:rPr>
        <w:t>Έκδοση Βεβαίωσης Ολοκλήρωσης Πράξης</w:t>
      </w:r>
    </w:p>
    <w:p w:rsidR="000321CF" w:rsidRPr="008C25D4" w:rsidRDefault="000321CF" w:rsidP="002B6468">
      <w:pPr>
        <w:widowControl w:val="0"/>
        <w:spacing w:after="120" w:line="280" w:lineRule="atLeast"/>
        <w:rPr>
          <w:rFonts w:ascii="Tahoma" w:hAnsi="Tahoma" w:cs="Tahoma"/>
          <w:color w:val="000000"/>
          <w:sz w:val="20"/>
          <w:szCs w:val="20"/>
        </w:rPr>
      </w:pPr>
      <w:r w:rsidRPr="008C25D4">
        <w:rPr>
          <w:rFonts w:ascii="Tahoma" w:hAnsi="Tahoma" w:cs="Tahoma"/>
          <w:color w:val="000000"/>
          <w:sz w:val="20"/>
          <w:szCs w:val="20"/>
        </w:rPr>
        <w:t>Η διαδικασία ενεργοποιείται μετά τη σύνταξη Έκθεσης Επαλήθευσης Πράξης Κρατικής Ενίσχυσης (</w:t>
      </w:r>
      <w:r w:rsidRPr="008C25D4">
        <w:rPr>
          <w:rFonts w:ascii="Tahoma" w:hAnsi="Tahoma" w:cs="Tahoma"/>
          <w:i/>
          <w:color w:val="000000"/>
          <w:sz w:val="20"/>
          <w:szCs w:val="20"/>
        </w:rPr>
        <w:t>Διαδικασία ΔΙΙ_7</w:t>
      </w:r>
      <w:r>
        <w:rPr>
          <w:rFonts w:ascii="Tahoma" w:hAnsi="Tahoma" w:cs="Tahoma"/>
          <w:i/>
          <w:color w:val="000000"/>
          <w:sz w:val="20"/>
          <w:szCs w:val="20"/>
        </w:rPr>
        <w:t>_ΚΕ</w:t>
      </w:r>
      <w:r w:rsidRPr="008C25D4">
        <w:rPr>
          <w:rFonts w:ascii="Tahoma" w:hAnsi="Tahoma" w:cs="Tahoma"/>
          <w:i/>
          <w:color w:val="000000"/>
          <w:sz w:val="20"/>
          <w:szCs w:val="20"/>
        </w:rPr>
        <w:t>),</w:t>
      </w:r>
      <w:r w:rsidRPr="008C25D4">
        <w:rPr>
          <w:rFonts w:ascii="Tahoma" w:hAnsi="Tahoma" w:cs="Tahoma"/>
          <w:color w:val="000000"/>
          <w:sz w:val="20"/>
          <w:szCs w:val="20"/>
        </w:rPr>
        <w:t xml:space="preserve"> που αφορά στην ολοκλήρωση της υλοποίησης της Πράξης.</w:t>
      </w:r>
    </w:p>
    <w:p w:rsidR="000321CF" w:rsidRPr="008C25D4" w:rsidRDefault="000321CF" w:rsidP="002B6468">
      <w:pPr>
        <w:widowControl w:val="0"/>
        <w:spacing w:after="120" w:line="280" w:lineRule="atLeast"/>
        <w:rPr>
          <w:rFonts w:ascii="Tahoma" w:hAnsi="Tahoma" w:cs="Tahoma"/>
          <w:sz w:val="20"/>
          <w:szCs w:val="20"/>
        </w:rPr>
      </w:pPr>
      <w:r w:rsidRPr="008C25D4">
        <w:rPr>
          <w:rFonts w:ascii="Tahoma" w:hAnsi="Tahoma" w:cs="Tahoma"/>
          <w:sz w:val="20"/>
          <w:szCs w:val="20"/>
        </w:rPr>
        <w:t xml:space="preserve">Με βάση </w:t>
      </w:r>
      <w:r w:rsidRPr="00B13602">
        <w:rPr>
          <w:rFonts w:ascii="Tahoma" w:hAnsi="Tahoma" w:cs="Tahoma"/>
          <w:sz w:val="20"/>
          <w:szCs w:val="20"/>
        </w:rPr>
        <w:t xml:space="preserve">τα αποτελέσματα της Έκθεσης Επαλήθευσης των συνολικών στοιχείων της </w:t>
      </w:r>
      <w:r w:rsidRPr="00C92BA8">
        <w:rPr>
          <w:rFonts w:ascii="Tahoma" w:hAnsi="Tahoma" w:cs="Tahoma"/>
          <w:sz w:val="20"/>
          <w:szCs w:val="20"/>
        </w:rPr>
        <w:t>Πράξης, η ΔΑ προβαίνει</w:t>
      </w:r>
      <w:r w:rsidRPr="00B13602">
        <w:rPr>
          <w:rFonts w:ascii="Tahoma" w:hAnsi="Tahoma" w:cs="Tahoma"/>
          <w:sz w:val="20"/>
          <w:szCs w:val="20"/>
        </w:rPr>
        <w:t xml:space="preserve"> στη σύνταξη της Βεβαίωσης Ολοκλήρωσης Πράξης </w:t>
      </w:r>
      <w:r>
        <w:rPr>
          <w:rFonts w:ascii="Tahoma" w:hAnsi="Tahoma" w:cs="Tahoma"/>
          <w:sz w:val="20"/>
          <w:szCs w:val="20"/>
        </w:rPr>
        <w:t xml:space="preserve">μέσω του ΠΣΚΕ, η οποία υπογράφεται από το </w:t>
      </w:r>
      <w:r w:rsidRPr="007A7A53">
        <w:rPr>
          <w:rFonts w:ascii="Tahoma" w:hAnsi="Tahoma" w:cs="Tahoma"/>
          <w:sz w:val="20"/>
          <w:szCs w:val="20"/>
        </w:rPr>
        <w:t>όργανο που εξέδωσε την απόφαση χρηματοδότησης της πράξης</w:t>
      </w:r>
      <w:r>
        <w:rPr>
          <w:rFonts w:ascii="Tahoma" w:hAnsi="Tahoma" w:cs="Tahoma"/>
          <w:sz w:val="20"/>
          <w:szCs w:val="20"/>
        </w:rPr>
        <w:t xml:space="preserve"> και ενημερώνεται το ΟΠΣ</w:t>
      </w:r>
      <w:r w:rsidRPr="007A7A53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7A7A53">
        <w:rPr>
          <w:rFonts w:ascii="Tahoma" w:hAnsi="Tahoma" w:cs="Tahoma"/>
          <w:sz w:val="20"/>
          <w:szCs w:val="20"/>
        </w:rPr>
        <w:t>Με τη Βεβαίωση αυτή</w:t>
      </w:r>
      <w:r w:rsidRPr="008C25D4">
        <w:rPr>
          <w:rFonts w:ascii="Tahoma" w:hAnsi="Tahoma" w:cs="Tahoma"/>
          <w:sz w:val="20"/>
          <w:szCs w:val="20"/>
        </w:rPr>
        <w:t>:</w:t>
      </w:r>
    </w:p>
    <w:p w:rsidR="000321CF" w:rsidRDefault="000321CF" w:rsidP="004A6B61">
      <w:pPr>
        <w:pStyle w:val="ListParagraph"/>
        <w:widowControl w:val="0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 w:rsidRPr="009238E9">
        <w:rPr>
          <w:rFonts w:ascii="Tahoma" w:hAnsi="Tahoma" w:cs="Tahoma"/>
          <w:sz w:val="20"/>
          <w:szCs w:val="20"/>
        </w:rPr>
        <w:t>βεβαιώνεται η ολοκλήρωση της υλοποίησης του φυσικού αντικειμένου της Πράξης (τα παραδοτέα, η επίτευξη της τιμής στόχου των δεικτών και των στόχων της Πράξης)</w:t>
      </w:r>
    </w:p>
    <w:p w:rsidR="000321CF" w:rsidRDefault="000321CF" w:rsidP="004A6B61">
      <w:pPr>
        <w:pStyle w:val="ListParagraph"/>
        <w:widowControl w:val="0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 w:rsidRPr="009238E9">
        <w:rPr>
          <w:rFonts w:ascii="Tahoma" w:hAnsi="Tahoma" w:cs="Tahoma"/>
          <w:sz w:val="20"/>
          <w:szCs w:val="20"/>
        </w:rPr>
        <w:t xml:space="preserve">βεβαιώνεται η ολοκλήρωση της υλοποίησης του οικονομικού αντικειμένου του Δικαιούχου και αποτυπώνεται το τελικό αποτέλεσμα της </w:t>
      </w:r>
      <w:r>
        <w:rPr>
          <w:rFonts w:ascii="Tahoma" w:hAnsi="Tahoma" w:cs="Tahoma"/>
          <w:sz w:val="20"/>
          <w:szCs w:val="20"/>
        </w:rPr>
        <w:t>επαλήθευσης</w:t>
      </w:r>
      <w:r w:rsidRPr="009238E9">
        <w:rPr>
          <w:rFonts w:ascii="Tahoma" w:hAnsi="Tahoma" w:cs="Tahoma"/>
          <w:sz w:val="20"/>
          <w:szCs w:val="20"/>
        </w:rPr>
        <w:t xml:space="preserve"> δαπανών (συνολική δαπάνη και αντιστοιχούσα δημόσια δαπάνη) όλων των προηγούμενων ενδιάμεσων Αιτημάτων Πληρωμής καθώς και του τελικού Αιτήματος</w:t>
      </w:r>
    </w:p>
    <w:p w:rsidR="000321CF" w:rsidRDefault="000321CF" w:rsidP="004A6B61">
      <w:pPr>
        <w:pStyle w:val="ListParagraph"/>
        <w:widowControl w:val="0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 w:rsidRPr="009238E9">
        <w:rPr>
          <w:rFonts w:ascii="Tahoma" w:hAnsi="Tahoma" w:cs="Tahoma"/>
          <w:sz w:val="20"/>
          <w:szCs w:val="20"/>
        </w:rPr>
        <w:t>ορίζεται το τελικό καταβλητέο ποσό της δημόσιας συνεισφοράς και αποτυπώνονται ποσά που ενδεχόμενα έχουν ήδη καταβληθεί καθώς και το υπολειπόμενο προς καταβολή ποσό</w:t>
      </w:r>
    </w:p>
    <w:p w:rsidR="000321CF" w:rsidRDefault="000321CF" w:rsidP="004A6B61">
      <w:pPr>
        <w:pStyle w:val="ListParagraph"/>
        <w:widowControl w:val="0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 w:rsidRPr="009238E9">
        <w:rPr>
          <w:rFonts w:ascii="Tahoma" w:hAnsi="Tahoma" w:cs="Tahoma"/>
          <w:sz w:val="20"/>
          <w:szCs w:val="20"/>
        </w:rPr>
        <w:t>καθορίζεται το τελικό χρηματοδοτικό σχήμα της Πράξης</w:t>
      </w:r>
    </w:p>
    <w:p w:rsidR="000321CF" w:rsidRDefault="000321CF" w:rsidP="004A6B61">
      <w:pPr>
        <w:pStyle w:val="ListParagraph"/>
        <w:widowControl w:val="0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 w:rsidRPr="009238E9">
        <w:rPr>
          <w:rFonts w:ascii="Tahoma" w:hAnsi="Tahoma" w:cs="Tahoma"/>
          <w:sz w:val="20"/>
          <w:szCs w:val="20"/>
        </w:rPr>
        <w:t>βεβαιώνεται η έκδοση των αδειών που προβλέπονται από το οικείο ρυθμιστικό πλαίσιο</w:t>
      </w:r>
      <w:r w:rsidRPr="009238E9" w:rsidDel="00875468">
        <w:rPr>
          <w:rFonts w:ascii="Tahoma" w:hAnsi="Tahoma" w:cs="Tahoma"/>
          <w:sz w:val="20"/>
          <w:szCs w:val="20"/>
        </w:rPr>
        <w:t xml:space="preserve"> </w:t>
      </w:r>
    </w:p>
    <w:p w:rsidR="000321CF" w:rsidRDefault="000321CF" w:rsidP="004A6B61">
      <w:pPr>
        <w:pStyle w:val="ListParagraph"/>
        <w:widowControl w:val="0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 w:rsidRPr="009238E9">
        <w:rPr>
          <w:rFonts w:ascii="Tahoma" w:hAnsi="Tahoma" w:cs="Tahoma"/>
          <w:sz w:val="20"/>
          <w:szCs w:val="20"/>
        </w:rPr>
        <w:t>διαπιστώνεται η τήρηση των υποχρεώσεων του Δικαιούχου που τίθενται στην απόφαση Χρηματοδότησης και ειδικότερα δημοσιότητας και ΑΜΕΑ</w:t>
      </w:r>
    </w:p>
    <w:p w:rsidR="000321CF" w:rsidRDefault="000321CF" w:rsidP="004A6B61">
      <w:pPr>
        <w:pStyle w:val="ListParagraph"/>
        <w:widowControl w:val="0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διαπιστώνεται η </w:t>
      </w:r>
      <w:r w:rsidRPr="00A561C3">
        <w:rPr>
          <w:rFonts w:ascii="Tahoma" w:hAnsi="Tahoma" w:cs="Tahoma"/>
          <w:sz w:val="20"/>
          <w:szCs w:val="20"/>
        </w:rPr>
        <w:t>συμμόρφωση του Δικαιούχου με τυχόν συστάσεις προγενέστερων επαληθεύσεων/ επιθεωρήσεων/ελέγχων που έχουν διενεργηθεί στην πράξη (από ΔΑ/ΕΦ, Αρχή Πιστοποίησης, Αρχή Ελέγχου, λοιπά ελεγκτικά όργανα εθνικά ή της Ε.Ε.)</w:t>
      </w:r>
    </w:p>
    <w:p w:rsidR="000321CF" w:rsidRDefault="000321CF" w:rsidP="004A6B61">
      <w:pPr>
        <w:pStyle w:val="ListParagraph"/>
        <w:widowControl w:val="0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b/>
          <w:bCs/>
          <w:sz w:val="20"/>
          <w:szCs w:val="20"/>
        </w:rPr>
      </w:pPr>
      <w:r w:rsidRPr="009238E9">
        <w:rPr>
          <w:rFonts w:ascii="Tahoma" w:hAnsi="Tahoma" w:cs="Tahoma"/>
          <w:sz w:val="20"/>
          <w:szCs w:val="20"/>
        </w:rPr>
        <w:t>καθορίζεται η ακριβής ημερομηνία ανάληψης κάθε Μακροχρόνιας Υποχρέωσης του Δικαιούχου, όπως αυτές έχουν προδιαγραφεί στην Απόφαση Χρηματοδότησης</w:t>
      </w:r>
    </w:p>
    <w:p w:rsidR="000321CF" w:rsidRDefault="000321CF" w:rsidP="002B6468">
      <w:pPr>
        <w:pStyle w:val="ListParagraph"/>
        <w:widowControl w:val="0"/>
        <w:spacing w:after="120" w:line="280" w:lineRule="atLeast"/>
        <w:ind w:left="0"/>
        <w:rPr>
          <w:rFonts w:ascii="Tahoma" w:hAnsi="Tahoma" w:cs="Tahoma"/>
          <w:b/>
          <w:bCs/>
          <w:sz w:val="20"/>
          <w:szCs w:val="20"/>
        </w:rPr>
      </w:pPr>
    </w:p>
    <w:p w:rsidR="000321CF" w:rsidRPr="009238E9" w:rsidRDefault="000321CF" w:rsidP="002B6468">
      <w:pPr>
        <w:pStyle w:val="ListParagraph"/>
        <w:widowControl w:val="0"/>
        <w:spacing w:after="120" w:line="280" w:lineRule="atLeast"/>
        <w:ind w:left="0"/>
        <w:rPr>
          <w:rFonts w:ascii="Tahoma" w:hAnsi="Tahoma" w:cs="Tahoma"/>
          <w:b/>
          <w:bCs/>
          <w:sz w:val="20"/>
          <w:szCs w:val="20"/>
        </w:rPr>
      </w:pPr>
      <w:r w:rsidRPr="005158F6">
        <w:rPr>
          <w:rFonts w:ascii="Tahoma" w:hAnsi="Tahoma" w:cs="Tahoma"/>
          <w:bCs/>
          <w:sz w:val="20"/>
          <w:szCs w:val="20"/>
        </w:rPr>
        <w:t xml:space="preserve">Η ΔΑ κοινοποιεί τη Βεβαίωση </w:t>
      </w:r>
      <w:r w:rsidRPr="005158F6">
        <w:rPr>
          <w:rFonts w:ascii="Tahoma" w:hAnsi="Tahoma" w:cs="Tahoma"/>
          <w:sz w:val="20"/>
          <w:szCs w:val="20"/>
        </w:rPr>
        <w:t>Ολοκλήρωσης</w:t>
      </w:r>
      <w:r w:rsidRPr="00B13602">
        <w:rPr>
          <w:rFonts w:ascii="Tahoma" w:hAnsi="Tahoma" w:cs="Tahoma"/>
          <w:sz w:val="20"/>
          <w:szCs w:val="20"/>
        </w:rPr>
        <w:t xml:space="preserve"> Πράξης</w:t>
      </w:r>
      <w:r>
        <w:rPr>
          <w:rFonts w:ascii="Tahoma" w:hAnsi="Tahoma" w:cs="Tahoma"/>
          <w:sz w:val="20"/>
          <w:szCs w:val="20"/>
        </w:rPr>
        <w:t xml:space="preserve"> στο Δικαιούχο. Όλα τα σχετικά έγγραφα και στοιχεία τεκμηρίωσης αρχειοθετούνται στο Φάκελο Πράξης.</w:t>
      </w:r>
    </w:p>
    <w:p w:rsidR="000321CF" w:rsidRPr="008C25D4" w:rsidRDefault="000321CF" w:rsidP="002B6468">
      <w:pPr>
        <w:pStyle w:val="ListParagraph"/>
        <w:keepNext/>
        <w:widowControl w:val="0"/>
        <w:spacing w:before="240" w:after="120" w:line="280" w:lineRule="atLeast"/>
        <w:ind w:left="0"/>
        <w:rPr>
          <w:rFonts w:ascii="Tahoma" w:hAnsi="Tahoma" w:cs="Tahoma"/>
          <w:b/>
          <w:bCs/>
          <w:color w:val="CC99FF"/>
          <w:sz w:val="20"/>
          <w:szCs w:val="20"/>
        </w:rPr>
      </w:pPr>
    </w:p>
    <w:p w:rsidR="000321CF" w:rsidRDefault="000321CF" w:rsidP="004A6B61">
      <w:pPr>
        <w:pStyle w:val="ListParagraph"/>
        <w:keepNext/>
        <w:numPr>
          <w:ilvl w:val="1"/>
          <w:numId w:val="39"/>
        </w:numPr>
        <w:tabs>
          <w:tab w:val="clear" w:pos="720"/>
          <w:tab w:val="num" w:pos="540"/>
        </w:tabs>
        <w:spacing w:before="240" w:after="120" w:line="280" w:lineRule="atLeast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9238E9">
        <w:rPr>
          <w:rFonts w:ascii="Tahoma" w:hAnsi="Tahoma" w:cs="Tahoma"/>
          <w:b/>
          <w:bCs/>
          <w:color w:val="990000"/>
          <w:sz w:val="20"/>
          <w:szCs w:val="20"/>
        </w:rPr>
        <w:t>Έκδοση Απόφασης Ολοκλήρωσης Πράξεων (Πρόσκλησης)</w:t>
      </w:r>
    </w:p>
    <w:p w:rsidR="000321CF" w:rsidRPr="004D1DDF" w:rsidRDefault="000321CF" w:rsidP="00A51749">
      <w:pPr>
        <w:keepNext/>
        <w:spacing w:after="120" w:line="280" w:lineRule="atLeast"/>
        <w:rPr>
          <w:rFonts w:ascii="Tahoma" w:hAnsi="Tahoma" w:cs="Tahoma"/>
          <w:sz w:val="20"/>
          <w:szCs w:val="20"/>
        </w:rPr>
      </w:pPr>
      <w:bookmarkStart w:id="1" w:name="_GoBack"/>
      <w:r w:rsidRPr="004D1DDF">
        <w:rPr>
          <w:rFonts w:ascii="Tahoma" w:hAnsi="Tahoma" w:cs="Tahoma"/>
          <w:sz w:val="20"/>
          <w:szCs w:val="20"/>
        </w:rPr>
        <w:t xml:space="preserve">Η διαδικασία ενεργοποιείται μετά την έκδοση της Βεβαίωσης Ολοκλήρωσης και την πλήρη καταβολή της ενίσχυσης στους Δικαιούχους, </w:t>
      </w:r>
      <w:r w:rsidRPr="004D1DDF">
        <w:rPr>
          <w:rFonts w:ascii="Tahoma" w:hAnsi="Tahoma" w:cs="Tahoma"/>
          <w:sz w:val="20"/>
          <w:szCs w:val="20"/>
          <w:u w:val="single"/>
        </w:rPr>
        <w:t>στο σύνολο των Πράξεων</w:t>
      </w:r>
      <w:r w:rsidRPr="004D1DDF">
        <w:rPr>
          <w:rFonts w:ascii="Tahoma" w:hAnsi="Tahoma" w:cs="Tahoma"/>
          <w:sz w:val="20"/>
          <w:szCs w:val="20"/>
        </w:rPr>
        <w:t xml:space="preserve"> που περιλαμβάνονται στην Απόφαση Ένταξης Πράξεων στο ΕΠ (βλ. </w:t>
      </w:r>
      <w:r w:rsidRPr="004D1DDF">
        <w:rPr>
          <w:rFonts w:ascii="Tahoma" w:hAnsi="Tahoma" w:cs="Tahoma"/>
          <w:i/>
          <w:sz w:val="20"/>
          <w:szCs w:val="20"/>
        </w:rPr>
        <w:t xml:space="preserve">Διαδικασία ΔΙ_2_ΚΕ, Έντυπο  </w:t>
      </w:r>
      <w:r w:rsidRPr="004D1DDF">
        <w:rPr>
          <w:rFonts w:ascii="Tahoma" w:hAnsi="Tahoma" w:cs="Tahoma"/>
          <w:i/>
          <w:sz w:val="20"/>
          <w:szCs w:val="20"/>
          <w:lang w:eastAsia="en-US"/>
        </w:rPr>
        <w:t>Ε.Ι.2_ΚΕ_1</w:t>
      </w:r>
      <w:r w:rsidRPr="004D1DDF">
        <w:rPr>
          <w:rFonts w:ascii="Tahoma" w:hAnsi="Tahoma" w:cs="Tahoma"/>
          <w:sz w:val="20"/>
          <w:szCs w:val="20"/>
          <w:lang w:eastAsia="en-US"/>
        </w:rPr>
        <w:t>)</w:t>
      </w:r>
      <w:r w:rsidRPr="004D1DDF">
        <w:rPr>
          <w:rFonts w:ascii="Tahoma" w:hAnsi="Tahoma" w:cs="Tahoma"/>
          <w:sz w:val="20"/>
          <w:szCs w:val="20"/>
        </w:rPr>
        <w:t xml:space="preserve"> .</w:t>
      </w:r>
    </w:p>
    <w:p w:rsidR="000321CF" w:rsidRPr="004D1DDF" w:rsidRDefault="000321CF" w:rsidP="00A51749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4D1DDF">
        <w:rPr>
          <w:rFonts w:ascii="Tahoma" w:hAnsi="Tahoma" w:cs="Tahoma"/>
          <w:sz w:val="20"/>
          <w:szCs w:val="20"/>
        </w:rPr>
        <w:t xml:space="preserve">Για το σκοπό αυτό, παράγεται </w:t>
      </w:r>
      <w:r w:rsidRPr="00C92BA8">
        <w:rPr>
          <w:rFonts w:ascii="Tahoma" w:hAnsi="Tahoma" w:cs="Tahoma"/>
          <w:sz w:val="20"/>
          <w:szCs w:val="20"/>
        </w:rPr>
        <w:t xml:space="preserve">στο ΟΠΣ η Απόφαση Ολοκλήρωσης Πράξεων Κρατικών Ενισχύσεων </w:t>
      </w:r>
      <w:r>
        <w:rPr>
          <w:rFonts w:ascii="Tahoma" w:hAnsi="Tahoma" w:cs="Tahoma"/>
          <w:sz w:val="20"/>
          <w:szCs w:val="20"/>
        </w:rPr>
        <w:t>(</w:t>
      </w:r>
      <w:r w:rsidRPr="007A7A53">
        <w:rPr>
          <w:rFonts w:ascii="Tahoma" w:hAnsi="Tahoma" w:cs="Tahoma"/>
          <w:sz w:val="20"/>
          <w:szCs w:val="20"/>
          <w:lang w:eastAsia="en-US"/>
        </w:rPr>
        <w:t>Ε.ΙΙ.10_ΚΕ_1</w:t>
      </w:r>
      <w:r>
        <w:rPr>
          <w:rFonts w:ascii="Tahoma" w:hAnsi="Tahoma" w:cs="Tahoma"/>
          <w:sz w:val="20"/>
          <w:szCs w:val="20"/>
          <w:lang w:eastAsia="en-US"/>
        </w:rPr>
        <w:t xml:space="preserve">) </w:t>
      </w:r>
      <w:r w:rsidRPr="00C92BA8">
        <w:rPr>
          <w:rFonts w:ascii="Tahoma" w:hAnsi="Tahoma" w:cs="Tahoma"/>
          <w:sz w:val="20"/>
          <w:szCs w:val="20"/>
        </w:rPr>
        <w:t>στη βάση της ισχύουσας Απόφασης Ένταξης και μετά από εισήγηση του Προϊσταμένου της ΔΑ, υπογράφεται από το Όργανο που εξέδωσε την εν λόγω Απόφαση Ένταξης Πράξεων.</w:t>
      </w:r>
      <w:r w:rsidRPr="004D1DDF">
        <w:rPr>
          <w:rFonts w:ascii="Tahoma" w:hAnsi="Tahoma" w:cs="Tahoma"/>
          <w:sz w:val="20"/>
          <w:szCs w:val="20"/>
        </w:rPr>
        <w:t xml:space="preserve"> </w:t>
      </w:r>
    </w:p>
    <w:p w:rsidR="000321CF" w:rsidRPr="004D1DDF" w:rsidRDefault="000321CF" w:rsidP="00A51749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4D1DDF">
        <w:rPr>
          <w:rFonts w:ascii="Tahoma" w:hAnsi="Tahoma" w:cs="Tahoma"/>
          <w:sz w:val="20"/>
          <w:szCs w:val="20"/>
        </w:rPr>
        <w:t>Με την Απόφαση Ολοκλήρωσης Πράξεων επιβεβαιώνεται για το σύνολο των Πράξεων ότι έχει ολοκληρωθεί:</w:t>
      </w:r>
    </w:p>
    <w:p w:rsidR="000321CF" w:rsidRDefault="000321CF" w:rsidP="004A6B61">
      <w:pPr>
        <w:pStyle w:val="ListParagraph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 w:rsidRPr="004D1DDF">
        <w:rPr>
          <w:rFonts w:ascii="Tahoma" w:hAnsi="Tahoma" w:cs="Tahoma"/>
          <w:sz w:val="20"/>
          <w:szCs w:val="20"/>
        </w:rPr>
        <w:t>το φυσικό αντικείμενο και</w:t>
      </w:r>
    </w:p>
    <w:p w:rsidR="000321CF" w:rsidRDefault="000321CF" w:rsidP="004A6B61">
      <w:pPr>
        <w:pStyle w:val="ListParagraph"/>
        <w:numPr>
          <w:ilvl w:val="0"/>
          <w:numId w:val="37"/>
        </w:numPr>
        <w:spacing w:after="120" w:line="280" w:lineRule="atLeast"/>
        <w:ind w:left="426" w:hanging="284"/>
        <w:rPr>
          <w:rFonts w:ascii="Tahoma" w:hAnsi="Tahoma" w:cs="Tahoma"/>
          <w:sz w:val="20"/>
          <w:szCs w:val="20"/>
        </w:rPr>
      </w:pPr>
      <w:r w:rsidRPr="004D1DDF">
        <w:rPr>
          <w:rFonts w:ascii="Tahoma" w:hAnsi="Tahoma" w:cs="Tahoma"/>
          <w:sz w:val="20"/>
          <w:szCs w:val="20"/>
        </w:rPr>
        <w:t>το οικονομικό αντικείμενο, δηλ. έχουν πραγματοποιηθεί όλες οι σχετικές πληρωμές από τους Δικαιούχους και έχει καταβληθεί στους Δικαιούχους η αντίστοιχη δημόσια συμμετοχή (ενίσχυση)</w:t>
      </w:r>
    </w:p>
    <w:bookmarkEnd w:id="1"/>
    <w:p w:rsidR="000321CF" w:rsidRDefault="000321CF" w:rsidP="00C43FF6">
      <w:pPr>
        <w:rPr>
          <w:b/>
          <w:bCs/>
          <w:color w:val="990000"/>
        </w:rPr>
      </w:pPr>
    </w:p>
    <w:p w:rsidR="00E832B4" w:rsidRPr="00C43FF6" w:rsidRDefault="00E832B4" w:rsidP="00C43FF6">
      <w:pPr>
        <w:rPr>
          <w:b/>
          <w:bCs/>
          <w:color w:val="990000"/>
        </w:rPr>
      </w:pPr>
    </w:p>
    <w:p w:rsidR="000321CF" w:rsidRPr="00387245" w:rsidRDefault="000321CF" w:rsidP="009F3FD1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/>
          <w:bCs/>
          <w:color w:val="FFFFFF"/>
          <w:sz w:val="20"/>
          <w:szCs w:val="20"/>
        </w:rPr>
      </w:pPr>
      <w:r w:rsidRPr="00387245">
        <w:rPr>
          <w:rFonts w:ascii="Tahoma" w:hAnsi="Tahoma" w:cs="Tahoma"/>
          <w:b/>
          <w:bCs/>
          <w:color w:val="FFFFFF"/>
          <w:sz w:val="20"/>
          <w:szCs w:val="20"/>
        </w:rPr>
        <w:lastRenderedPageBreak/>
        <w:t>5. Σχετικά έντυπα</w:t>
      </w:r>
    </w:p>
    <w:tbl>
      <w:tblPr>
        <w:tblW w:w="8313" w:type="dxa"/>
        <w:jc w:val="center"/>
        <w:tblCellMar>
          <w:left w:w="0" w:type="dxa"/>
          <w:right w:w="0" w:type="dxa"/>
        </w:tblCellMar>
        <w:tblLook w:val="00A0"/>
      </w:tblPr>
      <w:tblGrid>
        <w:gridCol w:w="1375"/>
        <w:gridCol w:w="6938"/>
      </w:tblGrid>
      <w:tr w:rsidR="000321CF" w:rsidRPr="00FA4BC8" w:rsidTr="00D1764D">
        <w:trPr>
          <w:jc w:val="center"/>
        </w:trPr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FA4BC8" w:rsidRDefault="000321CF" w:rsidP="005650ED">
            <w:pPr>
              <w:overflowPunct w:val="0"/>
              <w:autoSpaceDE w:val="0"/>
              <w:autoSpaceDN w:val="0"/>
              <w:spacing w:after="120" w:line="280" w:lineRule="atLeast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FA4BC8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3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1CF" w:rsidRPr="00FA4BC8" w:rsidRDefault="000321CF" w:rsidP="005650ED">
            <w:pPr>
              <w:overflowPunct w:val="0"/>
              <w:autoSpaceDE w:val="0"/>
              <w:autoSpaceDN w:val="0"/>
              <w:spacing w:after="120" w:line="280" w:lineRule="atLeast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FA4BC8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Περιγραφή</w:t>
            </w:r>
          </w:p>
        </w:tc>
      </w:tr>
      <w:tr w:rsidR="000321CF" w:rsidRPr="00FA4BC8" w:rsidTr="00D1764D">
        <w:trPr>
          <w:jc w:val="center"/>
        </w:trPr>
        <w:tc>
          <w:tcPr>
            <w:tcW w:w="1375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7A7A53" w:rsidRDefault="000321CF" w:rsidP="00D1764D">
            <w:pPr>
              <w:overflowPunct w:val="0"/>
              <w:autoSpaceDE w:val="0"/>
              <w:autoSpaceDN w:val="0"/>
              <w:spacing w:after="120" w:line="280" w:lineRule="atLeast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7A7A53">
              <w:rPr>
                <w:rFonts w:ascii="Tahoma" w:hAnsi="Tahoma" w:cs="Tahoma"/>
                <w:sz w:val="20"/>
                <w:szCs w:val="20"/>
                <w:lang w:eastAsia="en-US"/>
              </w:rPr>
              <w:t>Ε.ΙΙ.10_ΚΕ_1</w:t>
            </w:r>
          </w:p>
        </w:tc>
        <w:tc>
          <w:tcPr>
            <w:tcW w:w="6938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FA4BC8" w:rsidRDefault="000321CF" w:rsidP="00D1764D">
            <w:pPr>
              <w:spacing w:after="120" w:line="280" w:lineRule="atLeast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A4BC8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Απόφαση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Ολοκλήρωσης</w:t>
            </w:r>
            <w:r w:rsidRPr="00FA4BC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Πράξεων Κρατικών Ενισχύσεων</w:t>
            </w:r>
          </w:p>
        </w:tc>
      </w:tr>
    </w:tbl>
    <w:p w:rsidR="000321CF" w:rsidRPr="00FA4BC8" w:rsidRDefault="000321CF" w:rsidP="00D1764D">
      <w:pPr>
        <w:spacing w:after="120" w:line="280" w:lineRule="atLeast"/>
        <w:rPr>
          <w:rFonts w:ascii="Tahoma" w:hAnsi="Tahoma" w:cs="Tahoma"/>
          <w:i/>
          <w:sz w:val="20"/>
          <w:szCs w:val="20"/>
        </w:rPr>
      </w:pPr>
      <w:r w:rsidRPr="00FA4BC8">
        <w:rPr>
          <w:rFonts w:ascii="Tahoma" w:hAnsi="Tahoma" w:cs="Tahoma"/>
          <w:sz w:val="20"/>
          <w:szCs w:val="20"/>
        </w:rPr>
        <w:t xml:space="preserve">Στην παρούσα Διαδικασία χρησιμοποιούνται και έντυπα </w:t>
      </w:r>
      <w:r>
        <w:rPr>
          <w:rFonts w:ascii="Tahoma" w:hAnsi="Tahoma" w:cs="Tahoma"/>
          <w:sz w:val="20"/>
          <w:szCs w:val="20"/>
        </w:rPr>
        <w:t>άλλων διαδικασιών ως εξής</w:t>
      </w:r>
      <w:r w:rsidRPr="00FA4BC8">
        <w:rPr>
          <w:rFonts w:ascii="Tahoma" w:hAnsi="Tahoma" w:cs="Tahoma"/>
          <w:i/>
          <w:sz w:val="20"/>
          <w:szCs w:val="20"/>
        </w:rPr>
        <w:t>:</w:t>
      </w:r>
    </w:p>
    <w:tbl>
      <w:tblPr>
        <w:tblpPr w:leftFromText="180" w:rightFromText="180" w:vertAnchor="text" w:horzAnchor="margin" w:tblpXSpec="center" w:tblpY="158"/>
        <w:tblW w:w="8313" w:type="dxa"/>
        <w:tblCellMar>
          <w:left w:w="0" w:type="dxa"/>
          <w:right w:w="0" w:type="dxa"/>
        </w:tblCellMar>
        <w:tblLook w:val="00A0"/>
      </w:tblPr>
      <w:tblGrid>
        <w:gridCol w:w="1351"/>
        <w:gridCol w:w="6962"/>
      </w:tblGrid>
      <w:tr w:rsidR="000321CF" w:rsidRPr="00FA4BC8" w:rsidTr="005650ED"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FA4BC8" w:rsidRDefault="000321CF" w:rsidP="005650ED">
            <w:pPr>
              <w:overflowPunct w:val="0"/>
              <w:autoSpaceDE w:val="0"/>
              <w:autoSpaceDN w:val="0"/>
              <w:spacing w:after="120" w:line="280" w:lineRule="atLeast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FA4BC8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1CF" w:rsidRPr="00FA4BC8" w:rsidRDefault="000321CF" w:rsidP="005650ED">
            <w:pPr>
              <w:overflowPunct w:val="0"/>
              <w:autoSpaceDE w:val="0"/>
              <w:autoSpaceDN w:val="0"/>
              <w:spacing w:after="120" w:line="280" w:lineRule="atLeast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FA4BC8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Περιγραφή</w:t>
            </w:r>
          </w:p>
        </w:tc>
      </w:tr>
      <w:tr w:rsidR="000321CF" w:rsidRPr="00FA4BC8" w:rsidTr="005650ED">
        <w:tc>
          <w:tcPr>
            <w:tcW w:w="1351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FA4BC8" w:rsidRDefault="000321CF" w:rsidP="005650ED">
            <w:pPr>
              <w:spacing w:after="120" w:line="280" w:lineRule="atLeas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A4BC8">
              <w:rPr>
                <w:rFonts w:ascii="Tahoma" w:hAnsi="Tahoma" w:cs="Tahoma"/>
                <w:sz w:val="20"/>
                <w:szCs w:val="20"/>
                <w:lang w:eastAsia="en-US"/>
              </w:rPr>
              <w:t>Ε.Ι.1_3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FA4BC8" w:rsidRDefault="000321CF" w:rsidP="005650ED">
            <w:pPr>
              <w:spacing w:after="120" w:line="280" w:lineRule="atLeast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A4BC8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Τεχνικό Δελτίο Πράξης </w:t>
            </w:r>
            <w:r w:rsidRPr="002944F8">
              <w:rPr>
                <w:rFonts w:ascii="Tahoma" w:hAnsi="Tahoma" w:cs="Tahoma"/>
                <w:color w:val="000000"/>
                <w:sz w:val="20"/>
                <w:szCs w:val="20"/>
              </w:rPr>
              <w:t>(πράξεις πλην ΚΕ)</w:t>
            </w:r>
          </w:p>
        </w:tc>
      </w:tr>
      <w:tr w:rsidR="000321CF" w:rsidRPr="00FA4BC8" w:rsidTr="007A7A53">
        <w:tc>
          <w:tcPr>
            <w:tcW w:w="1351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7A7A53" w:rsidRDefault="000321CF" w:rsidP="007A7A53">
            <w:pPr>
              <w:overflowPunct w:val="0"/>
              <w:autoSpaceDE w:val="0"/>
              <w:autoSpaceDN w:val="0"/>
              <w:adjustRightInd w:val="0"/>
              <w:spacing w:after="120" w:line="280" w:lineRule="atLeas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Ε.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II</w:t>
            </w: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62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2B2FAC" w:rsidRDefault="000321CF" w:rsidP="002B2FAC">
            <w:pPr>
              <w:spacing w:after="120" w:line="280" w:lineRule="atLeas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F3ED5">
              <w:rPr>
                <w:rFonts w:ascii="Tahoma" w:hAnsi="Tahoma" w:cs="Tahoma"/>
                <w:color w:val="000000"/>
                <w:sz w:val="20"/>
                <w:szCs w:val="20"/>
              </w:rPr>
              <w:t>Δελτίο Παρακολούθησης &amp; Αξιολόγησης Προόδου Πράξης</w:t>
            </w:r>
            <w:r w:rsidRPr="002944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(πράξεις πλην ΚΕ)</w:t>
            </w:r>
          </w:p>
        </w:tc>
      </w:tr>
      <w:tr w:rsidR="000321CF" w:rsidRPr="00FA4BC8" w:rsidTr="005650ED">
        <w:tc>
          <w:tcPr>
            <w:tcW w:w="1351" w:type="dxa"/>
            <w:tcBorders>
              <w:top w:val="dotted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Default="000321CF" w:rsidP="00F41A04">
            <w:pPr>
              <w:overflowPunct w:val="0"/>
              <w:autoSpaceDE w:val="0"/>
              <w:autoSpaceDN w:val="0"/>
              <w:adjustRightInd w:val="0"/>
              <w:spacing w:after="120" w:line="280" w:lineRule="atLeas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Ε.ΙΙ.5._2</w:t>
            </w:r>
          </w:p>
        </w:tc>
        <w:tc>
          <w:tcPr>
            <w:tcW w:w="6962" w:type="dxa"/>
            <w:tcBorders>
              <w:top w:val="dotted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1CF" w:rsidRPr="007F3ED5" w:rsidRDefault="000321CF" w:rsidP="007A7A53">
            <w:pPr>
              <w:spacing w:after="120" w:line="280" w:lineRule="atLeas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241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Δελτίο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Επαλήθευσης </w:t>
            </w:r>
            <w:r w:rsidRPr="00E241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Δήλωσης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Δαπανών</w:t>
            </w:r>
            <w:r w:rsidRPr="00E241D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(πράξεις πλην ΚΕ)</w:t>
            </w:r>
          </w:p>
        </w:tc>
      </w:tr>
    </w:tbl>
    <w:p w:rsidR="000321CF" w:rsidRDefault="000321CF" w:rsidP="009F3FD1">
      <w:pPr>
        <w:overflowPunct w:val="0"/>
        <w:autoSpaceDE w:val="0"/>
        <w:autoSpaceDN w:val="0"/>
        <w:adjustRightInd w:val="0"/>
        <w:spacing w:after="120" w:line="280" w:lineRule="atLeast"/>
        <w:ind w:firstLine="720"/>
        <w:jc w:val="left"/>
        <w:rPr>
          <w:rFonts w:ascii="Tahoma" w:hAnsi="Tahoma" w:cs="Tahoma"/>
          <w:b/>
          <w:sz w:val="20"/>
          <w:szCs w:val="20"/>
          <w:lang w:eastAsia="en-US"/>
        </w:rPr>
      </w:pPr>
    </w:p>
    <w:p w:rsidR="000321CF" w:rsidRDefault="000321CF" w:rsidP="009F3FD1">
      <w:pPr>
        <w:spacing w:after="120" w:line="280" w:lineRule="atLeast"/>
        <w:rPr>
          <w:rFonts w:ascii="Tahoma" w:hAnsi="Tahoma" w:cs="Tahoma"/>
          <w:i/>
          <w:color w:val="000000"/>
          <w:sz w:val="20"/>
          <w:szCs w:val="20"/>
        </w:rPr>
      </w:pPr>
    </w:p>
    <w:p w:rsidR="000321CF" w:rsidRDefault="000321CF" w:rsidP="009F3FD1">
      <w:pPr>
        <w:spacing w:after="120" w:line="280" w:lineRule="atLeast"/>
        <w:rPr>
          <w:rFonts w:ascii="Tahoma" w:hAnsi="Tahoma" w:cs="Tahoma"/>
          <w:i/>
          <w:color w:val="000000"/>
          <w:sz w:val="20"/>
          <w:szCs w:val="20"/>
        </w:rPr>
      </w:pPr>
    </w:p>
    <w:p w:rsidR="000321CF" w:rsidRDefault="000321CF" w:rsidP="009F3FD1">
      <w:pPr>
        <w:spacing w:after="120" w:line="280" w:lineRule="atLeast"/>
        <w:rPr>
          <w:rFonts w:ascii="Tahoma" w:hAnsi="Tahoma" w:cs="Tahoma"/>
          <w:i/>
          <w:color w:val="000000"/>
          <w:sz w:val="20"/>
          <w:szCs w:val="20"/>
        </w:rPr>
      </w:pPr>
    </w:p>
    <w:p w:rsidR="000321CF" w:rsidRDefault="000321CF" w:rsidP="009F3FD1">
      <w:pPr>
        <w:spacing w:after="120" w:line="280" w:lineRule="atLeast"/>
        <w:rPr>
          <w:rFonts w:ascii="Tahoma" w:hAnsi="Tahoma" w:cs="Tahoma"/>
          <w:i/>
          <w:color w:val="000000"/>
          <w:sz w:val="20"/>
          <w:szCs w:val="20"/>
        </w:rPr>
      </w:pPr>
    </w:p>
    <w:p w:rsidR="000321CF" w:rsidRDefault="000321CF" w:rsidP="009F3FD1">
      <w:pPr>
        <w:spacing w:after="120" w:line="280" w:lineRule="atLeast"/>
        <w:rPr>
          <w:rFonts w:ascii="Tahoma" w:hAnsi="Tahoma" w:cs="Tahoma"/>
          <w:i/>
          <w:color w:val="000000"/>
          <w:sz w:val="20"/>
          <w:szCs w:val="20"/>
        </w:rPr>
      </w:pPr>
    </w:p>
    <w:p w:rsidR="000321CF" w:rsidRPr="007A7A53" w:rsidRDefault="000321CF" w:rsidP="009F3FD1">
      <w:pPr>
        <w:spacing w:after="120" w:line="280" w:lineRule="atLeast"/>
        <w:rPr>
          <w:rFonts w:ascii="Tahoma" w:hAnsi="Tahoma" w:cs="Tahoma"/>
          <w:i/>
          <w:color w:val="000000"/>
          <w:sz w:val="20"/>
          <w:szCs w:val="20"/>
        </w:rPr>
      </w:pPr>
    </w:p>
    <w:p w:rsidR="000321CF" w:rsidRPr="00387245" w:rsidRDefault="000321CF" w:rsidP="009F3FD1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/>
          <w:sz w:val="20"/>
          <w:szCs w:val="20"/>
        </w:rPr>
      </w:pPr>
      <w:r w:rsidRPr="00387245">
        <w:rPr>
          <w:rFonts w:ascii="Tahoma" w:hAnsi="Tahoma" w:cs="Tahoma"/>
          <w:b/>
          <w:bCs/>
          <w:color w:val="FFFFFF"/>
          <w:sz w:val="20"/>
          <w:szCs w:val="20"/>
        </w:rPr>
        <w:t>6. Διάγραμμα ροής</w:t>
      </w:r>
    </w:p>
    <w:p w:rsidR="000321CF" w:rsidRPr="008C25D4" w:rsidRDefault="000321CF" w:rsidP="009F3FD1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p w:rsidR="000321CF" w:rsidRPr="008C25D4" w:rsidRDefault="000321CF" w:rsidP="00173F52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sectPr w:rsidR="000321CF" w:rsidRPr="008C25D4" w:rsidSect="00FF1845">
      <w:footerReference w:type="default" r:id="rId7"/>
      <w:pgSz w:w="11906" w:h="16838"/>
      <w:pgMar w:top="1021" w:right="991" w:bottom="1247" w:left="993" w:header="709" w:footer="324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1CF" w:rsidRDefault="000321CF" w:rsidP="00882E5E">
      <w:r>
        <w:separator/>
      </w:r>
    </w:p>
  </w:endnote>
  <w:endnote w:type="continuationSeparator" w:id="1">
    <w:p w:rsidR="000321CF" w:rsidRDefault="000321CF" w:rsidP="00882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0321CF" w:rsidRPr="00CB47BE" w:rsidTr="00C54173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0321CF" w:rsidRPr="00E832B4" w:rsidRDefault="000321CF" w:rsidP="00C54173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E832B4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E832B4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E832B4">
            <w:rPr>
              <w:rFonts w:ascii="Tahoma" w:hAnsi="Tahoma" w:cs="Tahoma"/>
              <w:bCs/>
              <w:sz w:val="16"/>
              <w:szCs w:val="16"/>
            </w:rPr>
            <w:t>Ι_10_ΚΕ</w:t>
          </w:r>
        </w:p>
        <w:p w:rsidR="000321CF" w:rsidRPr="00E832B4" w:rsidRDefault="000321CF" w:rsidP="00C54173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E832B4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E832B4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E832B4">
            <w:rPr>
              <w:rFonts w:ascii="Tahoma" w:hAnsi="Tahoma" w:cs="Tahoma"/>
              <w:bCs/>
              <w:sz w:val="16"/>
              <w:szCs w:val="16"/>
            </w:rPr>
            <w:t xml:space="preserve">   </w:t>
          </w:r>
        </w:p>
        <w:p w:rsidR="000321CF" w:rsidRPr="00E832B4" w:rsidRDefault="000321CF" w:rsidP="00E832B4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E832B4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E832B4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E832B4">
            <w:rPr>
              <w:rFonts w:ascii="Tahoma" w:hAnsi="Tahoma" w:cs="Tahoma"/>
              <w:bCs/>
              <w:sz w:val="16"/>
              <w:szCs w:val="16"/>
            </w:rPr>
            <w:t>30.10</w:t>
          </w:r>
          <w:r w:rsidRPr="00E832B4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0321CF" w:rsidRPr="00E832B4" w:rsidRDefault="000321CF" w:rsidP="00E8181A">
          <w:pPr>
            <w:spacing w:before="0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E832B4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7440AF" w:rsidRPr="00E832B4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E832B4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7440AF" w:rsidRPr="00E832B4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E832B4">
            <w:rPr>
              <w:rFonts w:ascii="Tahoma" w:hAnsi="Tahoma" w:cs="Tahoma"/>
              <w:bCs/>
              <w:noProof/>
              <w:sz w:val="16"/>
              <w:szCs w:val="16"/>
            </w:rPr>
            <w:t>3</w:t>
          </w:r>
          <w:r w:rsidR="007440AF" w:rsidRPr="00E832B4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E832B4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0321CF" w:rsidRPr="00CB47BE" w:rsidRDefault="00580A1B" w:rsidP="00C54173">
          <w:pPr>
            <w:spacing w:before="0"/>
            <w:jc w:val="right"/>
            <w:rPr>
              <w:bCs/>
              <w:szCs w:val="20"/>
            </w:rPr>
          </w:pPr>
          <w:r>
            <w:rPr>
              <w:rFonts w:ascii="Tahoma" w:hAnsi="Tahoma" w:cs="Tahoma"/>
              <w:noProof/>
              <w:szCs w:val="20"/>
            </w:rPr>
            <w:drawing>
              <wp:inline distT="0" distB="0" distL="0" distR="0">
                <wp:extent cx="793750" cy="466090"/>
                <wp:effectExtent l="19050" t="0" r="635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750" cy="466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21CF" w:rsidRPr="00131DE4" w:rsidRDefault="000321CF" w:rsidP="00654A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1CF" w:rsidRDefault="000321CF" w:rsidP="00882E5E">
      <w:r>
        <w:separator/>
      </w:r>
    </w:p>
  </w:footnote>
  <w:footnote w:type="continuationSeparator" w:id="1">
    <w:p w:rsidR="000321CF" w:rsidRDefault="000321CF" w:rsidP="00882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9844F8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BF0CE2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7E1097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EE8614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5621D"/>
    <w:multiLevelType w:val="hybridMultilevel"/>
    <w:tmpl w:val="69FC81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8225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">
    <w:nsid w:val="128E109E"/>
    <w:multiLevelType w:val="hybridMultilevel"/>
    <w:tmpl w:val="284651D4"/>
    <w:lvl w:ilvl="0" w:tplc="C540C5B8">
      <w:start w:val="1"/>
      <w:numFmt w:val="bullet"/>
      <w:pStyle w:val="ListBullet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>
    <w:nsid w:val="1CB638A6"/>
    <w:multiLevelType w:val="hybridMultilevel"/>
    <w:tmpl w:val="DFBE0B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1">
    <w:nsid w:val="38932E69"/>
    <w:multiLevelType w:val="hybridMultilevel"/>
    <w:tmpl w:val="393AE57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72292A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80456B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783E1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D4719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44E761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C1B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62EACC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0A22D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D13CB8"/>
    <w:multiLevelType w:val="multilevel"/>
    <w:tmpl w:val="2A98513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3">
    <w:nsid w:val="5C031B8F"/>
    <w:multiLevelType w:val="hybridMultilevel"/>
    <w:tmpl w:val="AC0A87F8"/>
    <w:lvl w:ilvl="0" w:tplc="DA22D82A">
      <w:start w:val="1"/>
      <w:numFmt w:val="bullet"/>
      <w:pStyle w:val="ListBullet3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508C5FD4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BC547CCA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hint="default"/>
      </w:rPr>
    </w:lvl>
    <w:lvl w:ilvl="3" w:tplc="F1A0447C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D17066EC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C324EB1C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534A72E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144D316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A1828344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6B4FB0"/>
    <w:multiLevelType w:val="hybridMultilevel"/>
    <w:tmpl w:val="97901ADE"/>
    <w:lvl w:ilvl="0" w:tplc="04080003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1"/>
  </w:num>
  <w:num w:numId="13">
    <w:abstractNumId w:val="3"/>
  </w:num>
  <w:num w:numId="14">
    <w:abstractNumId w:val="2"/>
  </w:num>
  <w:num w:numId="15">
    <w:abstractNumId w:val="0"/>
  </w:num>
  <w:num w:numId="16">
    <w:abstractNumId w:val="1"/>
  </w:num>
  <w:num w:numId="17">
    <w:abstractNumId w:val="3"/>
  </w:num>
  <w:num w:numId="18">
    <w:abstractNumId w:val="2"/>
  </w:num>
  <w:num w:numId="19">
    <w:abstractNumId w:val="0"/>
  </w:num>
  <w:num w:numId="20">
    <w:abstractNumId w:val="1"/>
  </w:num>
  <w:num w:numId="21">
    <w:abstractNumId w:val="3"/>
  </w:num>
  <w:num w:numId="22">
    <w:abstractNumId w:val="2"/>
  </w:num>
  <w:num w:numId="23">
    <w:abstractNumId w:val="0"/>
  </w:num>
  <w:num w:numId="24">
    <w:abstractNumId w:val="1"/>
  </w:num>
  <w:num w:numId="25">
    <w:abstractNumId w:val="3"/>
  </w:num>
  <w:num w:numId="26">
    <w:abstractNumId w:val="2"/>
  </w:num>
  <w:num w:numId="27">
    <w:abstractNumId w:val="0"/>
  </w:num>
  <w:num w:numId="28">
    <w:abstractNumId w:val="1"/>
  </w:num>
  <w:num w:numId="29">
    <w:abstractNumId w:val="3"/>
  </w:num>
  <w:num w:numId="30">
    <w:abstractNumId w:val="14"/>
  </w:num>
  <w:num w:numId="31">
    <w:abstractNumId w:val="10"/>
  </w:num>
  <w:num w:numId="32">
    <w:abstractNumId w:val="9"/>
  </w:num>
  <w:num w:numId="33">
    <w:abstractNumId w:val="4"/>
  </w:num>
  <w:num w:numId="34">
    <w:abstractNumId w:val="7"/>
  </w:num>
  <w:num w:numId="35">
    <w:abstractNumId w:val="15"/>
  </w:num>
  <w:num w:numId="36">
    <w:abstractNumId w:val="13"/>
  </w:num>
  <w:num w:numId="37">
    <w:abstractNumId w:val="11"/>
  </w:num>
  <w:num w:numId="38">
    <w:abstractNumId w:val="8"/>
  </w:num>
  <w:num w:numId="39">
    <w:abstractNumId w:val="12"/>
  </w:num>
  <w:num w:numId="40">
    <w:abstractNumId w:val="5"/>
  </w:num>
  <w:num w:numId="41">
    <w:abstractNumId w:val="6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1"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882E5E"/>
    <w:rsid w:val="000005F7"/>
    <w:rsid w:val="00000660"/>
    <w:rsid w:val="00000833"/>
    <w:rsid w:val="000026B3"/>
    <w:rsid w:val="00004740"/>
    <w:rsid w:val="00004785"/>
    <w:rsid w:val="00005204"/>
    <w:rsid w:val="000052BA"/>
    <w:rsid w:val="0001011A"/>
    <w:rsid w:val="00010C17"/>
    <w:rsid w:val="00011063"/>
    <w:rsid w:val="00011542"/>
    <w:rsid w:val="000127DD"/>
    <w:rsid w:val="00012901"/>
    <w:rsid w:val="00014293"/>
    <w:rsid w:val="00014D2E"/>
    <w:rsid w:val="00016FC5"/>
    <w:rsid w:val="00017087"/>
    <w:rsid w:val="000171F1"/>
    <w:rsid w:val="000176FC"/>
    <w:rsid w:val="0002005F"/>
    <w:rsid w:val="00020718"/>
    <w:rsid w:val="0002210D"/>
    <w:rsid w:val="00024FA9"/>
    <w:rsid w:val="00025166"/>
    <w:rsid w:val="000269FA"/>
    <w:rsid w:val="00027B72"/>
    <w:rsid w:val="0003000F"/>
    <w:rsid w:val="0003063B"/>
    <w:rsid w:val="0003066A"/>
    <w:rsid w:val="000309B2"/>
    <w:rsid w:val="000321CF"/>
    <w:rsid w:val="00033074"/>
    <w:rsid w:val="0003499F"/>
    <w:rsid w:val="000358DC"/>
    <w:rsid w:val="00036EEB"/>
    <w:rsid w:val="0003752F"/>
    <w:rsid w:val="00040D39"/>
    <w:rsid w:val="00040D66"/>
    <w:rsid w:val="00041093"/>
    <w:rsid w:val="0004197D"/>
    <w:rsid w:val="00044222"/>
    <w:rsid w:val="00044E2B"/>
    <w:rsid w:val="000455C3"/>
    <w:rsid w:val="00047676"/>
    <w:rsid w:val="00047E75"/>
    <w:rsid w:val="00050021"/>
    <w:rsid w:val="00051841"/>
    <w:rsid w:val="00052444"/>
    <w:rsid w:val="00052F29"/>
    <w:rsid w:val="000535C3"/>
    <w:rsid w:val="00053D6A"/>
    <w:rsid w:val="000549AC"/>
    <w:rsid w:val="00054DA3"/>
    <w:rsid w:val="0005527F"/>
    <w:rsid w:val="00055BE6"/>
    <w:rsid w:val="0005673F"/>
    <w:rsid w:val="000568B5"/>
    <w:rsid w:val="000568BB"/>
    <w:rsid w:val="0005698B"/>
    <w:rsid w:val="000579BD"/>
    <w:rsid w:val="000607F3"/>
    <w:rsid w:val="00060D76"/>
    <w:rsid w:val="0006197C"/>
    <w:rsid w:val="00062212"/>
    <w:rsid w:val="0006282A"/>
    <w:rsid w:val="000635B6"/>
    <w:rsid w:val="000655D5"/>
    <w:rsid w:val="0006580A"/>
    <w:rsid w:val="00065B66"/>
    <w:rsid w:val="00066567"/>
    <w:rsid w:val="00066709"/>
    <w:rsid w:val="000679FC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6EE"/>
    <w:rsid w:val="000759CC"/>
    <w:rsid w:val="00075BA1"/>
    <w:rsid w:val="00075E59"/>
    <w:rsid w:val="00076207"/>
    <w:rsid w:val="000763B1"/>
    <w:rsid w:val="0008039D"/>
    <w:rsid w:val="00081656"/>
    <w:rsid w:val="000816E9"/>
    <w:rsid w:val="00081D78"/>
    <w:rsid w:val="0008207E"/>
    <w:rsid w:val="000825C2"/>
    <w:rsid w:val="00085597"/>
    <w:rsid w:val="00085790"/>
    <w:rsid w:val="0008700B"/>
    <w:rsid w:val="0008725B"/>
    <w:rsid w:val="00090365"/>
    <w:rsid w:val="00090752"/>
    <w:rsid w:val="000910D7"/>
    <w:rsid w:val="00091FA5"/>
    <w:rsid w:val="00092D05"/>
    <w:rsid w:val="000945A4"/>
    <w:rsid w:val="000953DC"/>
    <w:rsid w:val="00096576"/>
    <w:rsid w:val="0009759A"/>
    <w:rsid w:val="00097833"/>
    <w:rsid w:val="000A09D6"/>
    <w:rsid w:val="000A0FB4"/>
    <w:rsid w:val="000A1130"/>
    <w:rsid w:val="000A1D63"/>
    <w:rsid w:val="000A3808"/>
    <w:rsid w:val="000A42B2"/>
    <w:rsid w:val="000A609A"/>
    <w:rsid w:val="000A6EF5"/>
    <w:rsid w:val="000A7AEB"/>
    <w:rsid w:val="000B0280"/>
    <w:rsid w:val="000B04AE"/>
    <w:rsid w:val="000B05FC"/>
    <w:rsid w:val="000B0814"/>
    <w:rsid w:val="000B1C1E"/>
    <w:rsid w:val="000B24B1"/>
    <w:rsid w:val="000B39F3"/>
    <w:rsid w:val="000B41AB"/>
    <w:rsid w:val="000B4403"/>
    <w:rsid w:val="000B44C0"/>
    <w:rsid w:val="000B4619"/>
    <w:rsid w:val="000B485A"/>
    <w:rsid w:val="000B4A9E"/>
    <w:rsid w:val="000B58F6"/>
    <w:rsid w:val="000B5E14"/>
    <w:rsid w:val="000B61A4"/>
    <w:rsid w:val="000B746C"/>
    <w:rsid w:val="000B7D93"/>
    <w:rsid w:val="000C1BCA"/>
    <w:rsid w:val="000C2FD6"/>
    <w:rsid w:val="000C35DA"/>
    <w:rsid w:val="000C36C9"/>
    <w:rsid w:val="000C38A7"/>
    <w:rsid w:val="000C38AA"/>
    <w:rsid w:val="000C6424"/>
    <w:rsid w:val="000C65EA"/>
    <w:rsid w:val="000C6628"/>
    <w:rsid w:val="000C691A"/>
    <w:rsid w:val="000D3F78"/>
    <w:rsid w:val="000D41B8"/>
    <w:rsid w:val="000D5FB6"/>
    <w:rsid w:val="000D6FD7"/>
    <w:rsid w:val="000D7F35"/>
    <w:rsid w:val="000E0C85"/>
    <w:rsid w:val="000E12D6"/>
    <w:rsid w:val="000E18B3"/>
    <w:rsid w:val="000E2883"/>
    <w:rsid w:val="000E39D5"/>
    <w:rsid w:val="000E4607"/>
    <w:rsid w:val="000E4CC8"/>
    <w:rsid w:val="000E567D"/>
    <w:rsid w:val="000E7582"/>
    <w:rsid w:val="000F3632"/>
    <w:rsid w:val="000F40BD"/>
    <w:rsid w:val="000F420A"/>
    <w:rsid w:val="000F430F"/>
    <w:rsid w:val="000F476F"/>
    <w:rsid w:val="000F52DE"/>
    <w:rsid w:val="000F7702"/>
    <w:rsid w:val="000F7B2F"/>
    <w:rsid w:val="000F7FFD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07ACE"/>
    <w:rsid w:val="00111E9C"/>
    <w:rsid w:val="001125B9"/>
    <w:rsid w:val="00112E4B"/>
    <w:rsid w:val="00112FD3"/>
    <w:rsid w:val="00113F02"/>
    <w:rsid w:val="001141C6"/>
    <w:rsid w:val="001147B5"/>
    <w:rsid w:val="001155E5"/>
    <w:rsid w:val="00115A3C"/>
    <w:rsid w:val="0012117D"/>
    <w:rsid w:val="0012121D"/>
    <w:rsid w:val="0012141B"/>
    <w:rsid w:val="00121FCF"/>
    <w:rsid w:val="00122851"/>
    <w:rsid w:val="001228E9"/>
    <w:rsid w:val="001238ED"/>
    <w:rsid w:val="00124C0F"/>
    <w:rsid w:val="00125500"/>
    <w:rsid w:val="0012564F"/>
    <w:rsid w:val="00125C52"/>
    <w:rsid w:val="00130C09"/>
    <w:rsid w:val="00130FCF"/>
    <w:rsid w:val="0013164C"/>
    <w:rsid w:val="00131D0C"/>
    <w:rsid w:val="00131DE4"/>
    <w:rsid w:val="00132A2E"/>
    <w:rsid w:val="00136608"/>
    <w:rsid w:val="00136E47"/>
    <w:rsid w:val="001370AC"/>
    <w:rsid w:val="001371A7"/>
    <w:rsid w:val="00137567"/>
    <w:rsid w:val="00137ACC"/>
    <w:rsid w:val="00137FE6"/>
    <w:rsid w:val="00140101"/>
    <w:rsid w:val="0014109D"/>
    <w:rsid w:val="00141AD9"/>
    <w:rsid w:val="001422FD"/>
    <w:rsid w:val="00143593"/>
    <w:rsid w:val="00143FC6"/>
    <w:rsid w:val="0014448A"/>
    <w:rsid w:val="00144F84"/>
    <w:rsid w:val="00144F96"/>
    <w:rsid w:val="00145A14"/>
    <w:rsid w:val="00145A30"/>
    <w:rsid w:val="00145B08"/>
    <w:rsid w:val="00146FFC"/>
    <w:rsid w:val="001476B3"/>
    <w:rsid w:val="00147A78"/>
    <w:rsid w:val="00147C51"/>
    <w:rsid w:val="00147E0F"/>
    <w:rsid w:val="00150822"/>
    <w:rsid w:val="00151800"/>
    <w:rsid w:val="00152706"/>
    <w:rsid w:val="00152B33"/>
    <w:rsid w:val="00154587"/>
    <w:rsid w:val="00155D05"/>
    <w:rsid w:val="0015677A"/>
    <w:rsid w:val="0015718A"/>
    <w:rsid w:val="00157F16"/>
    <w:rsid w:val="001604FE"/>
    <w:rsid w:val="00160D4D"/>
    <w:rsid w:val="00160E7E"/>
    <w:rsid w:val="001619F2"/>
    <w:rsid w:val="00161A6E"/>
    <w:rsid w:val="00161DFF"/>
    <w:rsid w:val="00161EF7"/>
    <w:rsid w:val="001625CF"/>
    <w:rsid w:val="00162A45"/>
    <w:rsid w:val="001653BC"/>
    <w:rsid w:val="00167BAF"/>
    <w:rsid w:val="00172310"/>
    <w:rsid w:val="0017244B"/>
    <w:rsid w:val="00172923"/>
    <w:rsid w:val="00172FF4"/>
    <w:rsid w:val="00173F52"/>
    <w:rsid w:val="001745C3"/>
    <w:rsid w:val="00174A18"/>
    <w:rsid w:val="0017567B"/>
    <w:rsid w:val="001759FC"/>
    <w:rsid w:val="001767C8"/>
    <w:rsid w:val="00176FE1"/>
    <w:rsid w:val="00180735"/>
    <w:rsid w:val="001818D1"/>
    <w:rsid w:val="00182025"/>
    <w:rsid w:val="001823BA"/>
    <w:rsid w:val="001823C0"/>
    <w:rsid w:val="001830CF"/>
    <w:rsid w:val="00183E5F"/>
    <w:rsid w:val="00183E73"/>
    <w:rsid w:val="00183F7C"/>
    <w:rsid w:val="0018531E"/>
    <w:rsid w:val="001855CD"/>
    <w:rsid w:val="00185BBF"/>
    <w:rsid w:val="001878A1"/>
    <w:rsid w:val="0019006E"/>
    <w:rsid w:val="00191B05"/>
    <w:rsid w:val="00193586"/>
    <w:rsid w:val="00193AA3"/>
    <w:rsid w:val="00194A48"/>
    <w:rsid w:val="00196C2B"/>
    <w:rsid w:val="00197D70"/>
    <w:rsid w:val="001A0728"/>
    <w:rsid w:val="001A09FF"/>
    <w:rsid w:val="001A3C89"/>
    <w:rsid w:val="001A450D"/>
    <w:rsid w:val="001A6B86"/>
    <w:rsid w:val="001A6E94"/>
    <w:rsid w:val="001B08E2"/>
    <w:rsid w:val="001B1E03"/>
    <w:rsid w:val="001B2B29"/>
    <w:rsid w:val="001B684E"/>
    <w:rsid w:val="001B6AA0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D1661"/>
    <w:rsid w:val="001D1BF7"/>
    <w:rsid w:val="001D1DCE"/>
    <w:rsid w:val="001D2EEC"/>
    <w:rsid w:val="001D3087"/>
    <w:rsid w:val="001D35E8"/>
    <w:rsid w:val="001D3D18"/>
    <w:rsid w:val="001D4ACA"/>
    <w:rsid w:val="001D5369"/>
    <w:rsid w:val="001D7832"/>
    <w:rsid w:val="001D7D5E"/>
    <w:rsid w:val="001D7DF3"/>
    <w:rsid w:val="001E09BC"/>
    <w:rsid w:val="001E0AE4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6C8C"/>
    <w:rsid w:val="001E73C8"/>
    <w:rsid w:val="001F2BAF"/>
    <w:rsid w:val="001F64D4"/>
    <w:rsid w:val="001F6B55"/>
    <w:rsid w:val="001F7A09"/>
    <w:rsid w:val="00200CCE"/>
    <w:rsid w:val="00203988"/>
    <w:rsid w:val="00205C28"/>
    <w:rsid w:val="0020623C"/>
    <w:rsid w:val="00206B2B"/>
    <w:rsid w:val="00211100"/>
    <w:rsid w:val="00212662"/>
    <w:rsid w:val="0021416F"/>
    <w:rsid w:val="00214B11"/>
    <w:rsid w:val="00215F97"/>
    <w:rsid w:val="00216943"/>
    <w:rsid w:val="0021704D"/>
    <w:rsid w:val="00217BEF"/>
    <w:rsid w:val="00220CFE"/>
    <w:rsid w:val="00221457"/>
    <w:rsid w:val="00222D66"/>
    <w:rsid w:val="00223A66"/>
    <w:rsid w:val="00224BB9"/>
    <w:rsid w:val="00225D77"/>
    <w:rsid w:val="00226CD4"/>
    <w:rsid w:val="002273B8"/>
    <w:rsid w:val="00230DA0"/>
    <w:rsid w:val="00231270"/>
    <w:rsid w:val="002317B4"/>
    <w:rsid w:val="00232693"/>
    <w:rsid w:val="0023289F"/>
    <w:rsid w:val="00236F6E"/>
    <w:rsid w:val="00240212"/>
    <w:rsid w:val="00241ABD"/>
    <w:rsid w:val="002420C0"/>
    <w:rsid w:val="00243AB0"/>
    <w:rsid w:val="00243F3D"/>
    <w:rsid w:val="0024568F"/>
    <w:rsid w:val="00245CB7"/>
    <w:rsid w:val="00246332"/>
    <w:rsid w:val="002476FC"/>
    <w:rsid w:val="00250B85"/>
    <w:rsid w:val="0025163D"/>
    <w:rsid w:val="002530E4"/>
    <w:rsid w:val="002543F2"/>
    <w:rsid w:val="00254640"/>
    <w:rsid w:val="00254768"/>
    <w:rsid w:val="00257B40"/>
    <w:rsid w:val="00260DDC"/>
    <w:rsid w:val="002631BC"/>
    <w:rsid w:val="002634A7"/>
    <w:rsid w:val="002657DE"/>
    <w:rsid w:val="00265C9A"/>
    <w:rsid w:val="00265F13"/>
    <w:rsid w:val="0026636C"/>
    <w:rsid w:val="002670CA"/>
    <w:rsid w:val="0026785E"/>
    <w:rsid w:val="00270221"/>
    <w:rsid w:val="00270AF4"/>
    <w:rsid w:val="0027133C"/>
    <w:rsid w:val="00273032"/>
    <w:rsid w:val="00275BB9"/>
    <w:rsid w:val="00275C2D"/>
    <w:rsid w:val="00275C6C"/>
    <w:rsid w:val="00276A21"/>
    <w:rsid w:val="002817D0"/>
    <w:rsid w:val="0028203A"/>
    <w:rsid w:val="002823DE"/>
    <w:rsid w:val="00283372"/>
    <w:rsid w:val="00283F3E"/>
    <w:rsid w:val="00284157"/>
    <w:rsid w:val="0028460B"/>
    <w:rsid w:val="002853E5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4F8"/>
    <w:rsid w:val="00294B87"/>
    <w:rsid w:val="0029569E"/>
    <w:rsid w:val="00295AF5"/>
    <w:rsid w:val="0029689D"/>
    <w:rsid w:val="002A04A8"/>
    <w:rsid w:val="002A0DF8"/>
    <w:rsid w:val="002A0FCC"/>
    <w:rsid w:val="002A1279"/>
    <w:rsid w:val="002A23FD"/>
    <w:rsid w:val="002A3FDB"/>
    <w:rsid w:val="002A47C4"/>
    <w:rsid w:val="002A48FD"/>
    <w:rsid w:val="002A52FA"/>
    <w:rsid w:val="002A5ABA"/>
    <w:rsid w:val="002A6435"/>
    <w:rsid w:val="002A6B57"/>
    <w:rsid w:val="002A6C85"/>
    <w:rsid w:val="002A710A"/>
    <w:rsid w:val="002A77DD"/>
    <w:rsid w:val="002A7FC6"/>
    <w:rsid w:val="002B07EF"/>
    <w:rsid w:val="002B1618"/>
    <w:rsid w:val="002B217B"/>
    <w:rsid w:val="002B21AC"/>
    <w:rsid w:val="002B2FAC"/>
    <w:rsid w:val="002B383C"/>
    <w:rsid w:val="002B4563"/>
    <w:rsid w:val="002B4E2C"/>
    <w:rsid w:val="002B6090"/>
    <w:rsid w:val="002B6468"/>
    <w:rsid w:val="002B64E8"/>
    <w:rsid w:val="002B7731"/>
    <w:rsid w:val="002B7B05"/>
    <w:rsid w:val="002C1F34"/>
    <w:rsid w:val="002C373F"/>
    <w:rsid w:val="002C3B4A"/>
    <w:rsid w:val="002C5A71"/>
    <w:rsid w:val="002C5F3D"/>
    <w:rsid w:val="002C7A12"/>
    <w:rsid w:val="002D0177"/>
    <w:rsid w:val="002D05FB"/>
    <w:rsid w:val="002D22CB"/>
    <w:rsid w:val="002D2449"/>
    <w:rsid w:val="002D2E95"/>
    <w:rsid w:val="002D4C31"/>
    <w:rsid w:val="002D50FD"/>
    <w:rsid w:val="002D59F4"/>
    <w:rsid w:val="002D6687"/>
    <w:rsid w:val="002D6761"/>
    <w:rsid w:val="002E061A"/>
    <w:rsid w:val="002E1174"/>
    <w:rsid w:val="002E1BF3"/>
    <w:rsid w:val="002E4415"/>
    <w:rsid w:val="002E49BB"/>
    <w:rsid w:val="002E4F9D"/>
    <w:rsid w:val="002E51A0"/>
    <w:rsid w:val="002E72FA"/>
    <w:rsid w:val="002E7D45"/>
    <w:rsid w:val="002E7DCC"/>
    <w:rsid w:val="002F00E5"/>
    <w:rsid w:val="002F0AAC"/>
    <w:rsid w:val="002F1190"/>
    <w:rsid w:val="002F1D06"/>
    <w:rsid w:val="002F2D48"/>
    <w:rsid w:val="002F2E75"/>
    <w:rsid w:val="002F549A"/>
    <w:rsid w:val="002F580B"/>
    <w:rsid w:val="002F6B51"/>
    <w:rsid w:val="002F7016"/>
    <w:rsid w:val="002F7AB9"/>
    <w:rsid w:val="002F7C65"/>
    <w:rsid w:val="003020A3"/>
    <w:rsid w:val="0030340D"/>
    <w:rsid w:val="003034C4"/>
    <w:rsid w:val="00304B4B"/>
    <w:rsid w:val="00305A44"/>
    <w:rsid w:val="0030643F"/>
    <w:rsid w:val="00307866"/>
    <w:rsid w:val="0031042C"/>
    <w:rsid w:val="00310A2B"/>
    <w:rsid w:val="00310BCC"/>
    <w:rsid w:val="00312294"/>
    <w:rsid w:val="00313D0F"/>
    <w:rsid w:val="0031560A"/>
    <w:rsid w:val="003157D8"/>
    <w:rsid w:val="0031742A"/>
    <w:rsid w:val="0031795F"/>
    <w:rsid w:val="00317C66"/>
    <w:rsid w:val="00320BF6"/>
    <w:rsid w:val="003221BA"/>
    <w:rsid w:val="0032241C"/>
    <w:rsid w:val="00322890"/>
    <w:rsid w:val="00322D06"/>
    <w:rsid w:val="00323A39"/>
    <w:rsid w:val="00323B84"/>
    <w:rsid w:val="003246D8"/>
    <w:rsid w:val="00324E82"/>
    <w:rsid w:val="00325C1A"/>
    <w:rsid w:val="0032696B"/>
    <w:rsid w:val="003276E9"/>
    <w:rsid w:val="00327C10"/>
    <w:rsid w:val="0033072C"/>
    <w:rsid w:val="00332475"/>
    <w:rsid w:val="0033470A"/>
    <w:rsid w:val="00334C8C"/>
    <w:rsid w:val="00334E4C"/>
    <w:rsid w:val="003355E2"/>
    <w:rsid w:val="00336458"/>
    <w:rsid w:val="00340577"/>
    <w:rsid w:val="003406D9"/>
    <w:rsid w:val="00340B46"/>
    <w:rsid w:val="00340BF0"/>
    <w:rsid w:val="0034178D"/>
    <w:rsid w:val="00341C7C"/>
    <w:rsid w:val="003421D6"/>
    <w:rsid w:val="00342414"/>
    <w:rsid w:val="003431D3"/>
    <w:rsid w:val="00343BCA"/>
    <w:rsid w:val="00343E01"/>
    <w:rsid w:val="003443F6"/>
    <w:rsid w:val="00344EE5"/>
    <w:rsid w:val="00344EEA"/>
    <w:rsid w:val="00344F87"/>
    <w:rsid w:val="00347C04"/>
    <w:rsid w:val="00347F3D"/>
    <w:rsid w:val="003513C0"/>
    <w:rsid w:val="00352395"/>
    <w:rsid w:val="00352701"/>
    <w:rsid w:val="003537A7"/>
    <w:rsid w:val="003541A9"/>
    <w:rsid w:val="003554FE"/>
    <w:rsid w:val="003559B2"/>
    <w:rsid w:val="00360F40"/>
    <w:rsid w:val="0036195D"/>
    <w:rsid w:val="00361A03"/>
    <w:rsid w:val="003623F7"/>
    <w:rsid w:val="003629D4"/>
    <w:rsid w:val="00363310"/>
    <w:rsid w:val="00364E6C"/>
    <w:rsid w:val="00366215"/>
    <w:rsid w:val="00366F67"/>
    <w:rsid w:val="00367CDB"/>
    <w:rsid w:val="00367ECE"/>
    <w:rsid w:val="003705C6"/>
    <w:rsid w:val="00371087"/>
    <w:rsid w:val="00372D1C"/>
    <w:rsid w:val="003736C3"/>
    <w:rsid w:val="003741CB"/>
    <w:rsid w:val="00374811"/>
    <w:rsid w:val="003752B5"/>
    <w:rsid w:val="00375FD0"/>
    <w:rsid w:val="0038006D"/>
    <w:rsid w:val="00380DF9"/>
    <w:rsid w:val="00380EFC"/>
    <w:rsid w:val="003824B8"/>
    <w:rsid w:val="00385451"/>
    <w:rsid w:val="00386224"/>
    <w:rsid w:val="00386697"/>
    <w:rsid w:val="00386D99"/>
    <w:rsid w:val="00387245"/>
    <w:rsid w:val="00387BE0"/>
    <w:rsid w:val="0039016A"/>
    <w:rsid w:val="00390B36"/>
    <w:rsid w:val="00392395"/>
    <w:rsid w:val="00392481"/>
    <w:rsid w:val="00393E92"/>
    <w:rsid w:val="0039537D"/>
    <w:rsid w:val="00395639"/>
    <w:rsid w:val="00395E15"/>
    <w:rsid w:val="0039630B"/>
    <w:rsid w:val="00397301"/>
    <w:rsid w:val="00397DBF"/>
    <w:rsid w:val="00397E3D"/>
    <w:rsid w:val="003A3425"/>
    <w:rsid w:val="003A38BF"/>
    <w:rsid w:val="003A654D"/>
    <w:rsid w:val="003A7301"/>
    <w:rsid w:val="003A7A6C"/>
    <w:rsid w:val="003B0BED"/>
    <w:rsid w:val="003B1260"/>
    <w:rsid w:val="003B3F4C"/>
    <w:rsid w:val="003B4370"/>
    <w:rsid w:val="003B4CF5"/>
    <w:rsid w:val="003B4D3D"/>
    <w:rsid w:val="003B6506"/>
    <w:rsid w:val="003B73B9"/>
    <w:rsid w:val="003B75F1"/>
    <w:rsid w:val="003B7D06"/>
    <w:rsid w:val="003B7EA9"/>
    <w:rsid w:val="003C0118"/>
    <w:rsid w:val="003C0B7C"/>
    <w:rsid w:val="003C130B"/>
    <w:rsid w:val="003C2748"/>
    <w:rsid w:val="003C3111"/>
    <w:rsid w:val="003C3F94"/>
    <w:rsid w:val="003C4108"/>
    <w:rsid w:val="003C4DBC"/>
    <w:rsid w:val="003C4DC4"/>
    <w:rsid w:val="003C5250"/>
    <w:rsid w:val="003C5ACD"/>
    <w:rsid w:val="003C5CCD"/>
    <w:rsid w:val="003C6D08"/>
    <w:rsid w:val="003C6F3B"/>
    <w:rsid w:val="003C788E"/>
    <w:rsid w:val="003C7E84"/>
    <w:rsid w:val="003D06B4"/>
    <w:rsid w:val="003D17FC"/>
    <w:rsid w:val="003D38D7"/>
    <w:rsid w:val="003D3988"/>
    <w:rsid w:val="003D4D88"/>
    <w:rsid w:val="003D5128"/>
    <w:rsid w:val="003D5155"/>
    <w:rsid w:val="003D54BA"/>
    <w:rsid w:val="003D7B72"/>
    <w:rsid w:val="003D7D4D"/>
    <w:rsid w:val="003E1232"/>
    <w:rsid w:val="003E1241"/>
    <w:rsid w:val="003E1D1C"/>
    <w:rsid w:val="003E20BE"/>
    <w:rsid w:val="003E2979"/>
    <w:rsid w:val="003E380E"/>
    <w:rsid w:val="003E38CF"/>
    <w:rsid w:val="003E548E"/>
    <w:rsid w:val="003E5E7D"/>
    <w:rsid w:val="003E6BC3"/>
    <w:rsid w:val="003E79A0"/>
    <w:rsid w:val="003E7DFA"/>
    <w:rsid w:val="003E7EAB"/>
    <w:rsid w:val="003F1A80"/>
    <w:rsid w:val="003F2B9B"/>
    <w:rsid w:val="003F4AB1"/>
    <w:rsid w:val="003F51C8"/>
    <w:rsid w:val="003F57F1"/>
    <w:rsid w:val="003F58A8"/>
    <w:rsid w:val="003F5C16"/>
    <w:rsid w:val="003F5CD6"/>
    <w:rsid w:val="003F6C41"/>
    <w:rsid w:val="0040012A"/>
    <w:rsid w:val="00401602"/>
    <w:rsid w:val="00401A62"/>
    <w:rsid w:val="00401D97"/>
    <w:rsid w:val="004026F7"/>
    <w:rsid w:val="0040285D"/>
    <w:rsid w:val="004028D4"/>
    <w:rsid w:val="004030FB"/>
    <w:rsid w:val="004033A8"/>
    <w:rsid w:val="00403CF1"/>
    <w:rsid w:val="004045D3"/>
    <w:rsid w:val="00407C3B"/>
    <w:rsid w:val="00407F22"/>
    <w:rsid w:val="00412772"/>
    <w:rsid w:val="0041283D"/>
    <w:rsid w:val="00415081"/>
    <w:rsid w:val="004150AD"/>
    <w:rsid w:val="004151D4"/>
    <w:rsid w:val="00415C1F"/>
    <w:rsid w:val="00417015"/>
    <w:rsid w:val="00420EB1"/>
    <w:rsid w:val="004227A8"/>
    <w:rsid w:val="00422851"/>
    <w:rsid w:val="00424D68"/>
    <w:rsid w:val="00425360"/>
    <w:rsid w:val="004254EB"/>
    <w:rsid w:val="00425959"/>
    <w:rsid w:val="00426092"/>
    <w:rsid w:val="0042696C"/>
    <w:rsid w:val="004279F2"/>
    <w:rsid w:val="00430238"/>
    <w:rsid w:val="00430452"/>
    <w:rsid w:val="00431270"/>
    <w:rsid w:val="0043196E"/>
    <w:rsid w:val="00431ECA"/>
    <w:rsid w:val="00432916"/>
    <w:rsid w:val="00433A1A"/>
    <w:rsid w:val="00434D96"/>
    <w:rsid w:val="00435942"/>
    <w:rsid w:val="0043596C"/>
    <w:rsid w:val="00435EA2"/>
    <w:rsid w:val="00436632"/>
    <w:rsid w:val="00440793"/>
    <w:rsid w:val="00441066"/>
    <w:rsid w:val="00441F97"/>
    <w:rsid w:val="00443017"/>
    <w:rsid w:val="00443F70"/>
    <w:rsid w:val="00445DC1"/>
    <w:rsid w:val="00446276"/>
    <w:rsid w:val="00447B34"/>
    <w:rsid w:val="00451030"/>
    <w:rsid w:val="00451C1A"/>
    <w:rsid w:val="00451CD6"/>
    <w:rsid w:val="0045217D"/>
    <w:rsid w:val="00452497"/>
    <w:rsid w:val="00452985"/>
    <w:rsid w:val="00453183"/>
    <w:rsid w:val="00453F2D"/>
    <w:rsid w:val="00456259"/>
    <w:rsid w:val="0045721C"/>
    <w:rsid w:val="00457D29"/>
    <w:rsid w:val="004606C2"/>
    <w:rsid w:val="004608BF"/>
    <w:rsid w:val="00460B6D"/>
    <w:rsid w:val="0046102C"/>
    <w:rsid w:val="00461057"/>
    <w:rsid w:val="00461C59"/>
    <w:rsid w:val="004623FA"/>
    <w:rsid w:val="004625D9"/>
    <w:rsid w:val="004629CF"/>
    <w:rsid w:val="0046382C"/>
    <w:rsid w:val="00464252"/>
    <w:rsid w:val="00465859"/>
    <w:rsid w:val="004668B8"/>
    <w:rsid w:val="00467BCF"/>
    <w:rsid w:val="00467EC8"/>
    <w:rsid w:val="0047127A"/>
    <w:rsid w:val="004722C3"/>
    <w:rsid w:val="004722C9"/>
    <w:rsid w:val="00472E49"/>
    <w:rsid w:val="00473AEC"/>
    <w:rsid w:val="004749D4"/>
    <w:rsid w:val="00474DDE"/>
    <w:rsid w:val="004752DD"/>
    <w:rsid w:val="00476A05"/>
    <w:rsid w:val="00477977"/>
    <w:rsid w:val="0048130F"/>
    <w:rsid w:val="004827BD"/>
    <w:rsid w:val="00484425"/>
    <w:rsid w:val="00484AF8"/>
    <w:rsid w:val="004855DD"/>
    <w:rsid w:val="00486AC7"/>
    <w:rsid w:val="00487352"/>
    <w:rsid w:val="00490E07"/>
    <w:rsid w:val="00494023"/>
    <w:rsid w:val="004944A2"/>
    <w:rsid w:val="0049538F"/>
    <w:rsid w:val="00495C68"/>
    <w:rsid w:val="00496281"/>
    <w:rsid w:val="0049685D"/>
    <w:rsid w:val="00497282"/>
    <w:rsid w:val="004A2759"/>
    <w:rsid w:val="004A58D2"/>
    <w:rsid w:val="004A5FFD"/>
    <w:rsid w:val="004A6B61"/>
    <w:rsid w:val="004A70CC"/>
    <w:rsid w:val="004B0202"/>
    <w:rsid w:val="004B04EA"/>
    <w:rsid w:val="004B128D"/>
    <w:rsid w:val="004B1352"/>
    <w:rsid w:val="004B1A7E"/>
    <w:rsid w:val="004B20D9"/>
    <w:rsid w:val="004B2176"/>
    <w:rsid w:val="004B3BAA"/>
    <w:rsid w:val="004B3F23"/>
    <w:rsid w:val="004B48DB"/>
    <w:rsid w:val="004B4910"/>
    <w:rsid w:val="004B51CF"/>
    <w:rsid w:val="004B7FE0"/>
    <w:rsid w:val="004C0E63"/>
    <w:rsid w:val="004C181B"/>
    <w:rsid w:val="004C298B"/>
    <w:rsid w:val="004C355F"/>
    <w:rsid w:val="004C4000"/>
    <w:rsid w:val="004C4D7F"/>
    <w:rsid w:val="004D1DDF"/>
    <w:rsid w:val="004D1FE2"/>
    <w:rsid w:val="004D33EB"/>
    <w:rsid w:val="004D4575"/>
    <w:rsid w:val="004D46C0"/>
    <w:rsid w:val="004D4D81"/>
    <w:rsid w:val="004D5842"/>
    <w:rsid w:val="004D5878"/>
    <w:rsid w:val="004D5CF0"/>
    <w:rsid w:val="004D695B"/>
    <w:rsid w:val="004D765B"/>
    <w:rsid w:val="004E0F35"/>
    <w:rsid w:val="004E154D"/>
    <w:rsid w:val="004E22C8"/>
    <w:rsid w:val="004E2833"/>
    <w:rsid w:val="004E2D36"/>
    <w:rsid w:val="004E4235"/>
    <w:rsid w:val="004E4258"/>
    <w:rsid w:val="004E4897"/>
    <w:rsid w:val="004E594A"/>
    <w:rsid w:val="004E59DD"/>
    <w:rsid w:val="004E6D7B"/>
    <w:rsid w:val="004E746A"/>
    <w:rsid w:val="004E75A0"/>
    <w:rsid w:val="004E75B2"/>
    <w:rsid w:val="004F07BB"/>
    <w:rsid w:val="004F1540"/>
    <w:rsid w:val="004F155D"/>
    <w:rsid w:val="004F261A"/>
    <w:rsid w:val="004F2A1B"/>
    <w:rsid w:val="004F2DC6"/>
    <w:rsid w:val="004F4388"/>
    <w:rsid w:val="004F60E9"/>
    <w:rsid w:val="004F640E"/>
    <w:rsid w:val="004F7118"/>
    <w:rsid w:val="004F7714"/>
    <w:rsid w:val="00500D1E"/>
    <w:rsid w:val="00500F70"/>
    <w:rsid w:val="0050137F"/>
    <w:rsid w:val="00501E5F"/>
    <w:rsid w:val="00502299"/>
    <w:rsid w:val="00502B23"/>
    <w:rsid w:val="005036F0"/>
    <w:rsid w:val="005039A5"/>
    <w:rsid w:val="00503DE8"/>
    <w:rsid w:val="00506CA1"/>
    <w:rsid w:val="005076D6"/>
    <w:rsid w:val="00510D80"/>
    <w:rsid w:val="0051123B"/>
    <w:rsid w:val="00511DDB"/>
    <w:rsid w:val="00511F1D"/>
    <w:rsid w:val="00512A12"/>
    <w:rsid w:val="00512AD0"/>
    <w:rsid w:val="00513442"/>
    <w:rsid w:val="00513BC4"/>
    <w:rsid w:val="005154DD"/>
    <w:rsid w:val="005158F6"/>
    <w:rsid w:val="00517264"/>
    <w:rsid w:val="00517AE8"/>
    <w:rsid w:val="00517DEB"/>
    <w:rsid w:val="00517ED3"/>
    <w:rsid w:val="005214A5"/>
    <w:rsid w:val="00525630"/>
    <w:rsid w:val="00525827"/>
    <w:rsid w:val="00525CFC"/>
    <w:rsid w:val="005279E7"/>
    <w:rsid w:val="005303DB"/>
    <w:rsid w:val="00530765"/>
    <w:rsid w:val="00530AD9"/>
    <w:rsid w:val="00530F8A"/>
    <w:rsid w:val="00531752"/>
    <w:rsid w:val="00532677"/>
    <w:rsid w:val="00532EDD"/>
    <w:rsid w:val="005332D8"/>
    <w:rsid w:val="005339CB"/>
    <w:rsid w:val="00533A1A"/>
    <w:rsid w:val="00533E33"/>
    <w:rsid w:val="00534DD6"/>
    <w:rsid w:val="00535398"/>
    <w:rsid w:val="00535A0D"/>
    <w:rsid w:val="0053642E"/>
    <w:rsid w:val="005377CB"/>
    <w:rsid w:val="005401AE"/>
    <w:rsid w:val="005404ED"/>
    <w:rsid w:val="00540799"/>
    <w:rsid w:val="0054133D"/>
    <w:rsid w:val="0054228C"/>
    <w:rsid w:val="00542D9C"/>
    <w:rsid w:val="0054378F"/>
    <w:rsid w:val="00543ABD"/>
    <w:rsid w:val="00545036"/>
    <w:rsid w:val="00545E6C"/>
    <w:rsid w:val="00546084"/>
    <w:rsid w:val="005463DC"/>
    <w:rsid w:val="00547A2C"/>
    <w:rsid w:val="00547DED"/>
    <w:rsid w:val="005503D9"/>
    <w:rsid w:val="00550896"/>
    <w:rsid w:val="00552A07"/>
    <w:rsid w:val="005550BD"/>
    <w:rsid w:val="00556D8F"/>
    <w:rsid w:val="00557B1E"/>
    <w:rsid w:val="0056072E"/>
    <w:rsid w:val="00561870"/>
    <w:rsid w:val="005630AE"/>
    <w:rsid w:val="00563752"/>
    <w:rsid w:val="00564C9F"/>
    <w:rsid w:val="005650ED"/>
    <w:rsid w:val="0056700A"/>
    <w:rsid w:val="00567288"/>
    <w:rsid w:val="00570270"/>
    <w:rsid w:val="00570952"/>
    <w:rsid w:val="005711CB"/>
    <w:rsid w:val="005717ED"/>
    <w:rsid w:val="005719E3"/>
    <w:rsid w:val="0057242F"/>
    <w:rsid w:val="005726A8"/>
    <w:rsid w:val="00573AF5"/>
    <w:rsid w:val="00573B0B"/>
    <w:rsid w:val="00573D17"/>
    <w:rsid w:val="0057519B"/>
    <w:rsid w:val="00575783"/>
    <w:rsid w:val="005760E5"/>
    <w:rsid w:val="00577303"/>
    <w:rsid w:val="00577E16"/>
    <w:rsid w:val="00580A1B"/>
    <w:rsid w:val="005816AF"/>
    <w:rsid w:val="00581B1E"/>
    <w:rsid w:val="00581D47"/>
    <w:rsid w:val="005820F1"/>
    <w:rsid w:val="00582BC7"/>
    <w:rsid w:val="00583578"/>
    <w:rsid w:val="0058386E"/>
    <w:rsid w:val="00583E66"/>
    <w:rsid w:val="00584A32"/>
    <w:rsid w:val="00584DEA"/>
    <w:rsid w:val="00586004"/>
    <w:rsid w:val="005870E7"/>
    <w:rsid w:val="00590760"/>
    <w:rsid w:val="00590AE5"/>
    <w:rsid w:val="005938D9"/>
    <w:rsid w:val="00593BB6"/>
    <w:rsid w:val="00595320"/>
    <w:rsid w:val="005953FD"/>
    <w:rsid w:val="00595A11"/>
    <w:rsid w:val="00595FEA"/>
    <w:rsid w:val="00596F3A"/>
    <w:rsid w:val="005971EB"/>
    <w:rsid w:val="005973D7"/>
    <w:rsid w:val="0059742C"/>
    <w:rsid w:val="00597DFC"/>
    <w:rsid w:val="005A10FC"/>
    <w:rsid w:val="005A1178"/>
    <w:rsid w:val="005A146A"/>
    <w:rsid w:val="005A1C16"/>
    <w:rsid w:val="005A1E79"/>
    <w:rsid w:val="005A1FFB"/>
    <w:rsid w:val="005A3AC5"/>
    <w:rsid w:val="005A487B"/>
    <w:rsid w:val="005A4884"/>
    <w:rsid w:val="005A5206"/>
    <w:rsid w:val="005A5768"/>
    <w:rsid w:val="005A7293"/>
    <w:rsid w:val="005B0B0E"/>
    <w:rsid w:val="005B2156"/>
    <w:rsid w:val="005B3885"/>
    <w:rsid w:val="005B41A4"/>
    <w:rsid w:val="005B7662"/>
    <w:rsid w:val="005B7A88"/>
    <w:rsid w:val="005C03E7"/>
    <w:rsid w:val="005C04B1"/>
    <w:rsid w:val="005C05D3"/>
    <w:rsid w:val="005C06EC"/>
    <w:rsid w:val="005C0B27"/>
    <w:rsid w:val="005C2506"/>
    <w:rsid w:val="005C3919"/>
    <w:rsid w:val="005C549C"/>
    <w:rsid w:val="005C5906"/>
    <w:rsid w:val="005C612F"/>
    <w:rsid w:val="005C675D"/>
    <w:rsid w:val="005C7623"/>
    <w:rsid w:val="005D0486"/>
    <w:rsid w:val="005D11CA"/>
    <w:rsid w:val="005D1230"/>
    <w:rsid w:val="005D146A"/>
    <w:rsid w:val="005D1892"/>
    <w:rsid w:val="005D1AE1"/>
    <w:rsid w:val="005D28A1"/>
    <w:rsid w:val="005D7E25"/>
    <w:rsid w:val="005E0CC4"/>
    <w:rsid w:val="005E0E37"/>
    <w:rsid w:val="005E1BAF"/>
    <w:rsid w:val="005E1DDA"/>
    <w:rsid w:val="005E316F"/>
    <w:rsid w:val="005E36AB"/>
    <w:rsid w:val="005E36F6"/>
    <w:rsid w:val="005E3EB4"/>
    <w:rsid w:val="005E4067"/>
    <w:rsid w:val="005E56A2"/>
    <w:rsid w:val="005E5DC4"/>
    <w:rsid w:val="005E6B6E"/>
    <w:rsid w:val="005F09C1"/>
    <w:rsid w:val="005F113E"/>
    <w:rsid w:val="005F198F"/>
    <w:rsid w:val="005F20E0"/>
    <w:rsid w:val="005F319E"/>
    <w:rsid w:val="005F4BB4"/>
    <w:rsid w:val="005F4C5B"/>
    <w:rsid w:val="005F5553"/>
    <w:rsid w:val="005F5D86"/>
    <w:rsid w:val="005F5E3F"/>
    <w:rsid w:val="005F5FB8"/>
    <w:rsid w:val="005F61A8"/>
    <w:rsid w:val="005F6619"/>
    <w:rsid w:val="005F6654"/>
    <w:rsid w:val="005F6AB7"/>
    <w:rsid w:val="005F76F0"/>
    <w:rsid w:val="005F7E1E"/>
    <w:rsid w:val="00600230"/>
    <w:rsid w:val="0060226B"/>
    <w:rsid w:val="00602384"/>
    <w:rsid w:val="00602629"/>
    <w:rsid w:val="0060286B"/>
    <w:rsid w:val="006040CF"/>
    <w:rsid w:val="006054F4"/>
    <w:rsid w:val="00605562"/>
    <w:rsid w:val="00605A30"/>
    <w:rsid w:val="00605AD2"/>
    <w:rsid w:val="006106BC"/>
    <w:rsid w:val="00610A77"/>
    <w:rsid w:val="006110B9"/>
    <w:rsid w:val="006113BE"/>
    <w:rsid w:val="00613BFB"/>
    <w:rsid w:val="00613D59"/>
    <w:rsid w:val="00614F87"/>
    <w:rsid w:val="006158D7"/>
    <w:rsid w:val="006163EE"/>
    <w:rsid w:val="00617DE2"/>
    <w:rsid w:val="00617E43"/>
    <w:rsid w:val="0062000A"/>
    <w:rsid w:val="00620F0D"/>
    <w:rsid w:val="00621113"/>
    <w:rsid w:val="00621440"/>
    <w:rsid w:val="006216F5"/>
    <w:rsid w:val="006219EE"/>
    <w:rsid w:val="00621D86"/>
    <w:rsid w:val="006220A4"/>
    <w:rsid w:val="00622B24"/>
    <w:rsid w:val="006255FA"/>
    <w:rsid w:val="0062618D"/>
    <w:rsid w:val="00626CCF"/>
    <w:rsid w:val="00627CDA"/>
    <w:rsid w:val="006304D8"/>
    <w:rsid w:val="00630A00"/>
    <w:rsid w:val="00631D93"/>
    <w:rsid w:val="00633016"/>
    <w:rsid w:val="006336D8"/>
    <w:rsid w:val="00633CB5"/>
    <w:rsid w:val="00633D09"/>
    <w:rsid w:val="00635215"/>
    <w:rsid w:val="00635769"/>
    <w:rsid w:val="006362A2"/>
    <w:rsid w:val="00640121"/>
    <w:rsid w:val="0064031A"/>
    <w:rsid w:val="00640591"/>
    <w:rsid w:val="00641593"/>
    <w:rsid w:val="006415C2"/>
    <w:rsid w:val="006418E3"/>
    <w:rsid w:val="00641BB1"/>
    <w:rsid w:val="00643234"/>
    <w:rsid w:val="00643A0E"/>
    <w:rsid w:val="00643D69"/>
    <w:rsid w:val="006446B2"/>
    <w:rsid w:val="00645A60"/>
    <w:rsid w:val="006462FC"/>
    <w:rsid w:val="006478FA"/>
    <w:rsid w:val="006502FF"/>
    <w:rsid w:val="00651F23"/>
    <w:rsid w:val="00653113"/>
    <w:rsid w:val="00654A18"/>
    <w:rsid w:val="00655FFB"/>
    <w:rsid w:val="00656A9D"/>
    <w:rsid w:val="00656ED0"/>
    <w:rsid w:val="0065736A"/>
    <w:rsid w:val="00657CF0"/>
    <w:rsid w:val="00660251"/>
    <w:rsid w:val="00661193"/>
    <w:rsid w:val="00661750"/>
    <w:rsid w:val="00661D86"/>
    <w:rsid w:val="006639E3"/>
    <w:rsid w:val="00665E4A"/>
    <w:rsid w:val="00666176"/>
    <w:rsid w:val="006666E4"/>
    <w:rsid w:val="00666EAC"/>
    <w:rsid w:val="006671E1"/>
    <w:rsid w:val="006675D7"/>
    <w:rsid w:val="0067033C"/>
    <w:rsid w:val="00673074"/>
    <w:rsid w:val="0067330B"/>
    <w:rsid w:val="00675F60"/>
    <w:rsid w:val="00676ACD"/>
    <w:rsid w:val="006778A3"/>
    <w:rsid w:val="00677AC8"/>
    <w:rsid w:val="0068060A"/>
    <w:rsid w:val="00680B31"/>
    <w:rsid w:val="00681352"/>
    <w:rsid w:val="006818D9"/>
    <w:rsid w:val="00681DCD"/>
    <w:rsid w:val="006839C6"/>
    <w:rsid w:val="00684945"/>
    <w:rsid w:val="00685C66"/>
    <w:rsid w:val="00686A3D"/>
    <w:rsid w:val="00687333"/>
    <w:rsid w:val="0069060C"/>
    <w:rsid w:val="00690668"/>
    <w:rsid w:val="0069111D"/>
    <w:rsid w:val="00691E70"/>
    <w:rsid w:val="0069210D"/>
    <w:rsid w:val="00692C18"/>
    <w:rsid w:val="00693CBE"/>
    <w:rsid w:val="006944D9"/>
    <w:rsid w:val="00695168"/>
    <w:rsid w:val="00695FFE"/>
    <w:rsid w:val="00696FAA"/>
    <w:rsid w:val="0069759D"/>
    <w:rsid w:val="00697E43"/>
    <w:rsid w:val="006A0EC2"/>
    <w:rsid w:val="006A2277"/>
    <w:rsid w:val="006A2B57"/>
    <w:rsid w:val="006A362E"/>
    <w:rsid w:val="006A41A9"/>
    <w:rsid w:val="006A4AEF"/>
    <w:rsid w:val="006A594C"/>
    <w:rsid w:val="006A68BF"/>
    <w:rsid w:val="006A69AC"/>
    <w:rsid w:val="006A6B6B"/>
    <w:rsid w:val="006A7D0A"/>
    <w:rsid w:val="006B0BFA"/>
    <w:rsid w:val="006B0E3E"/>
    <w:rsid w:val="006B14B5"/>
    <w:rsid w:val="006B16F7"/>
    <w:rsid w:val="006B179B"/>
    <w:rsid w:val="006B1BCD"/>
    <w:rsid w:val="006B407A"/>
    <w:rsid w:val="006B473A"/>
    <w:rsid w:val="006B6657"/>
    <w:rsid w:val="006B6E10"/>
    <w:rsid w:val="006C0245"/>
    <w:rsid w:val="006C0531"/>
    <w:rsid w:val="006C2ADC"/>
    <w:rsid w:val="006C54D6"/>
    <w:rsid w:val="006C5D1A"/>
    <w:rsid w:val="006C66BB"/>
    <w:rsid w:val="006C6D53"/>
    <w:rsid w:val="006C6DD5"/>
    <w:rsid w:val="006C7088"/>
    <w:rsid w:val="006C7E5A"/>
    <w:rsid w:val="006D11E6"/>
    <w:rsid w:val="006D2223"/>
    <w:rsid w:val="006D3566"/>
    <w:rsid w:val="006D3760"/>
    <w:rsid w:val="006D3E9E"/>
    <w:rsid w:val="006D441B"/>
    <w:rsid w:val="006D6CD7"/>
    <w:rsid w:val="006D7738"/>
    <w:rsid w:val="006D7B31"/>
    <w:rsid w:val="006D7B99"/>
    <w:rsid w:val="006D7FCA"/>
    <w:rsid w:val="006E1B5E"/>
    <w:rsid w:val="006E4E78"/>
    <w:rsid w:val="006E5008"/>
    <w:rsid w:val="006E5A7B"/>
    <w:rsid w:val="006E5BF8"/>
    <w:rsid w:val="006E65C3"/>
    <w:rsid w:val="006E7829"/>
    <w:rsid w:val="006F0980"/>
    <w:rsid w:val="006F1DFC"/>
    <w:rsid w:val="006F29A5"/>
    <w:rsid w:val="006F34CD"/>
    <w:rsid w:val="006F42F8"/>
    <w:rsid w:val="006F4701"/>
    <w:rsid w:val="006F4E2B"/>
    <w:rsid w:val="006F5C19"/>
    <w:rsid w:val="006F5DC5"/>
    <w:rsid w:val="006F7348"/>
    <w:rsid w:val="006F7846"/>
    <w:rsid w:val="007001DF"/>
    <w:rsid w:val="00700982"/>
    <w:rsid w:val="00704176"/>
    <w:rsid w:val="00704595"/>
    <w:rsid w:val="00704E6C"/>
    <w:rsid w:val="00706B9E"/>
    <w:rsid w:val="00706BA0"/>
    <w:rsid w:val="007073E6"/>
    <w:rsid w:val="00707BA1"/>
    <w:rsid w:val="0071183E"/>
    <w:rsid w:val="00711AE2"/>
    <w:rsid w:val="007124EF"/>
    <w:rsid w:val="00712A03"/>
    <w:rsid w:val="00712D29"/>
    <w:rsid w:val="00713E0F"/>
    <w:rsid w:val="00715724"/>
    <w:rsid w:val="007168F9"/>
    <w:rsid w:val="00716BF9"/>
    <w:rsid w:val="007174F5"/>
    <w:rsid w:val="00717759"/>
    <w:rsid w:val="00722418"/>
    <w:rsid w:val="0072331E"/>
    <w:rsid w:val="00724C8E"/>
    <w:rsid w:val="00725336"/>
    <w:rsid w:val="00726D70"/>
    <w:rsid w:val="00726FF1"/>
    <w:rsid w:val="00727466"/>
    <w:rsid w:val="00731436"/>
    <w:rsid w:val="00733061"/>
    <w:rsid w:val="00733235"/>
    <w:rsid w:val="00733A1B"/>
    <w:rsid w:val="007342B7"/>
    <w:rsid w:val="00734F8C"/>
    <w:rsid w:val="00735ABE"/>
    <w:rsid w:val="007367C5"/>
    <w:rsid w:val="00736D5D"/>
    <w:rsid w:val="00737DB7"/>
    <w:rsid w:val="007408AA"/>
    <w:rsid w:val="00740EF8"/>
    <w:rsid w:val="00740FC5"/>
    <w:rsid w:val="00741841"/>
    <w:rsid w:val="00742B83"/>
    <w:rsid w:val="0074381D"/>
    <w:rsid w:val="007440AF"/>
    <w:rsid w:val="00744239"/>
    <w:rsid w:val="00745B0B"/>
    <w:rsid w:val="00745CC4"/>
    <w:rsid w:val="0074647F"/>
    <w:rsid w:val="00746757"/>
    <w:rsid w:val="0074748D"/>
    <w:rsid w:val="0075055E"/>
    <w:rsid w:val="00751AAC"/>
    <w:rsid w:val="007525A3"/>
    <w:rsid w:val="007568DD"/>
    <w:rsid w:val="007603F2"/>
    <w:rsid w:val="00760791"/>
    <w:rsid w:val="0076144E"/>
    <w:rsid w:val="00761CD7"/>
    <w:rsid w:val="00762BB8"/>
    <w:rsid w:val="00762C2D"/>
    <w:rsid w:val="007634DA"/>
    <w:rsid w:val="00765BD0"/>
    <w:rsid w:val="0076600B"/>
    <w:rsid w:val="007666E3"/>
    <w:rsid w:val="007676E6"/>
    <w:rsid w:val="00767708"/>
    <w:rsid w:val="00767804"/>
    <w:rsid w:val="007707A1"/>
    <w:rsid w:val="0077197B"/>
    <w:rsid w:val="007736B2"/>
    <w:rsid w:val="007736D4"/>
    <w:rsid w:val="00773E56"/>
    <w:rsid w:val="007742D3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5304"/>
    <w:rsid w:val="00786398"/>
    <w:rsid w:val="00786C13"/>
    <w:rsid w:val="00790944"/>
    <w:rsid w:val="00791306"/>
    <w:rsid w:val="007914DF"/>
    <w:rsid w:val="00795316"/>
    <w:rsid w:val="0079559C"/>
    <w:rsid w:val="00797112"/>
    <w:rsid w:val="007A01FC"/>
    <w:rsid w:val="007A0452"/>
    <w:rsid w:val="007A0AC8"/>
    <w:rsid w:val="007A127C"/>
    <w:rsid w:val="007A15AC"/>
    <w:rsid w:val="007A16BA"/>
    <w:rsid w:val="007A2B06"/>
    <w:rsid w:val="007A2EB6"/>
    <w:rsid w:val="007A5E8B"/>
    <w:rsid w:val="007A6811"/>
    <w:rsid w:val="007A7A53"/>
    <w:rsid w:val="007B170A"/>
    <w:rsid w:val="007B2D9B"/>
    <w:rsid w:val="007B3BFA"/>
    <w:rsid w:val="007B3E69"/>
    <w:rsid w:val="007B498B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250A"/>
    <w:rsid w:val="007C2823"/>
    <w:rsid w:val="007C2A75"/>
    <w:rsid w:val="007C2BD3"/>
    <w:rsid w:val="007C41FF"/>
    <w:rsid w:val="007C4327"/>
    <w:rsid w:val="007C506B"/>
    <w:rsid w:val="007C5F37"/>
    <w:rsid w:val="007C6075"/>
    <w:rsid w:val="007C64F2"/>
    <w:rsid w:val="007C7FD3"/>
    <w:rsid w:val="007D3387"/>
    <w:rsid w:val="007D4C7E"/>
    <w:rsid w:val="007D52A9"/>
    <w:rsid w:val="007D6873"/>
    <w:rsid w:val="007D6954"/>
    <w:rsid w:val="007D7D0D"/>
    <w:rsid w:val="007E1606"/>
    <w:rsid w:val="007E1F07"/>
    <w:rsid w:val="007E419E"/>
    <w:rsid w:val="007E4E02"/>
    <w:rsid w:val="007E5456"/>
    <w:rsid w:val="007E5CBC"/>
    <w:rsid w:val="007E60FD"/>
    <w:rsid w:val="007E7788"/>
    <w:rsid w:val="007F0010"/>
    <w:rsid w:val="007F0D66"/>
    <w:rsid w:val="007F1D82"/>
    <w:rsid w:val="007F20D3"/>
    <w:rsid w:val="007F2C71"/>
    <w:rsid w:val="007F3BEB"/>
    <w:rsid w:val="007F3ED5"/>
    <w:rsid w:val="007F4251"/>
    <w:rsid w:val="007F47AA"/>
    <w:rsid w:val="007F5173"/>
    <w:rsid w:val="007F6B85"/>
    <w:rsid w:val="007F7900"/>
    <w:rsid w:val="00800026"/>
    <w:rsid w:val="00800FD2"/>
    <w:rsid w:val="00801682"/>
    <w:rsid w:val="00802787"/>
    <w:rsid w:val="00802AB6"/>
    <w:rsid w:val="00803FD4"/>
    <w:rsid w:val="00804BD1"/>
    <w:rsid w:val="00806EDB"/>
    <w:rsid w:val="008072CE"/>
    <w:rsid w:val="00810478"/>
    <w:rsid w:val="00810996"/>
    <w:rsid w:val="00811100"/>
    <w:rsid w:val="00811E7B"/>
    <w:rsid w:val="00813EFB"/>
    <w:rsid w:val="00814166"/>
    <w:rsid w:val="0081490F"/>
    <w:rsid w:val="00815437"/>
    <w:rsid w:val="008169A0"/>
    <w:rsid w:val="0081770C"/>
    <w:rsid w:val="00817D54"/>
    <w:rsid w:val="00817D69"/>
    <w:rsid w:val="0082027B"/>
    <w:rsid w:val="00820EA4"/>
    <w:rsid w:val="00820F11"/>
    <w:rsid w:val="00821EA6"/>
    <w:rsid w:val="00823ED9"/>
    <w:rsid w:val="00824864"/>
    <w:rsid w:val="00826C7B"/>
    <w:rsid w:val="008276F1"/>
    <w:rsid w:val="008315C0"/>
    <w:rsid w:val="00833564"/>
    <w:rsid w:val="00834352"/>
    <w:rsid w:val="00834AF7"/>
    <w:rsid w:val="008350CF"/>
    <w:rsid w:val="008354E3"/>
    <w:rsid w:val="00835512"/>
    <w:rsid w:val="00835A2A"/>
    <w:rsid w:val="00836C81"/>
    <w:rsid w:val="00841469"/>
    <w:rsid w:val="00841946"/>
    <w:rsid w:val="00842CBF"/>
    <w:rsid w:val="0084470E"/>
    <w:rsid w:val="008457BE"/>
    <w:rsid w:val="0084662B"/>
    <w:rsid w:val="0085002F"/>
    <w:rsid w:val="0085117E"/>
    <w:rsid w:val="00851845"/>
    <w:rsid w:val="00851DD4"/>
    <w:rsid w:val="0085715B"/>
    <w:rsid w:val="00857347"/>
    <w:rsid w:val="00857E70"/>
    <w:rsid w:val="008617FB"/>
    <w:rsid w:val="00862074"/>
    <w:rsid w:val="00862837"/>
    <w:rsid w:val="0086294F"/>
    <w:rsid w:val="00862D84"/>
    <w:rsid w:val="00862DB2"/>
    <w:rsid w:val="00863E56"/>
    <w:rsid w:val="00863F85"/>
    <w:rsid w:val="00864D8C"/>
    <w:rsid w:val="008652EC"/>
    <w:rsid w:val="008663F6"/>
    <w:rsid w:val="008713AD"/>
    <w:rsid w:val="008725F5"/>
    <w:rsid w:val="00872DEE"/>
    <w:rsid w:val="00874094"/>
    <w:rsid w:val="008746BC"/>
    <w:rsid w:val="00875468"/>
    <w:rsid w:val="0087572A"/>
    <w:rsid w:val="008760C3"/>
    <w:rsid w:val="008777B8"/>
    <w:rsid w:val="00877C3D"/>
    <w:rsid w:val="00880793"/>
    <w:rsid w:val="00880A7D"/>
    <w:rsid w:val="008811BB"/>
    <w:rsid w:val="0088155D"/>
    <w:rsid w:val="008817B1"/>
    <w:rsid w:val="0088213F"/>
    <w:rsid w:val="0088261A"/>
    <w:rsid w:val="00882E5E"/>
    <w:rsid w:val="0088313F"/>
    <w:rsid w:val="008832DA"/>
    <w:rsid w:val="00883723"/>
    <w:rsid w:val="00883A45"/>
    <w:rsid w:val="00883B8D"/>
    <w:rsid w:val="008859C4"/>
    <w:rsid w:val="0088796C"/>
    <w:rsid w:val="008912E4"/>
    <w:rsid w:val="0089159C"/>
    <w:rsid w:val="00891BD1"/>
    <w:rsid w:val="00891DD0"/>
    <w:rsid w:val="0089350C"/>
    <w:rsid w:val="008937AB"/>
    <w:rsid w:val="00894224"/>
    <w:rsid w:val="008943B8"/>
    <w:rsid w:val="00894607"/>
    <w:rsid w:val="00896A85"/>
    <w:rsid w:val="008A0588"/>
    <w:rsid w:val="008A06BF"/>
    <w:rsid w:val="008A0D37"/>
    <w:rsid w:val="008A2762"/>
    <w:rsid w:val="008A27D3"/>
    <w:rsid w:val="008A29C8"/>
    <w:rsid w:val="008A329F"/>
    <w:rsid w:val="008A35D7"/>
    <w:rsid w:val="008A3D11"/>
    <w:rsid w:val="008A3D45"/>
    <w:rsid w:val="008A3ECE"/>
    <w:rsid w:val="008A5958"/>
    <w:rsid w:val="008A5E00"/>
    <w:rsid w:val="008A695D"/>
    <w:rsid w:val="008B1338"/>
    <w:rsid w:val="008B1D27"/>
    <w:rsid w:val="008B2279"/>
    <w:rsid w:val="008B4424"/>
    <w:rsid w:val="008B788C"/>
    <w:rsid w:val="008C027C"/>
    <w:rsid w:val="008C08DE"/>
    <w:rsid w:val="008C098F"/>
    <w:rsid w:val="008C0D61"/>
    <w:rsid w:val="008C172F"/>
    <w:rsid w:val="008C21AE"/>
    <w:rsid w:val="008C25D4"/>
    <w:rsid w:val="008C3C80"/>
    <w:rsid w:val="008C6384"/>
    <w:rsid w:val="008C7100"/>
    <w:rsid w:val="008D0531"/>
    <w:rsid w:val="008D1692"/>
    <w:rsid w:val="008D1DF4"/>
    <w:rsid w:val="008D1EBB"/>
    <w:rsid w:val="008D32D2"/>
    <w:rsid w:val="008D3A05"/>
    <w:rsid w:val="008D3FA2"/>
    <w:rsid w:val="008D44D9"/>
    <w:rsid w:val="008D60DB"/>
    <w:rsid w:val="008D7475"/>
    <w:rsid w:val="008E07B7"/>
    <w:rsid w:val="008E094D"/>
    <w:rsid w:val="008E0EBB"/>
    <w:rsid w:val="008E1896"/>
    <w:rsid w:val="008E272D"/>
    <w:rsid w:val="008E2C8D"/>
    <w:rsid w:val="008E46D8"/>
    <w:rsid w:val="008E4D89"/>
    <w:rsid w:val="008E64C9"/>
    <w:rsid w:val="008E7A51"/>
    <w:rsid w:val="008E7FF6"/>
    <w:rsid w:val="008F0125"/>
    <w:rsid w:val="008F220E"/>
    <w:rsid w:val="008F2E30"/>
    <w:rsid w:val="008F335E"/>
    <w:rsid w:val="008F3E26"/>
    <w:rsid w:val="008F3FD3"/>
    <w:rsid w:val="008F4106"/>
    <w:rsid w:val="008F63C1"/>
    <w:rsid w:val="008F652A"/>
    <w:rsid w:val="008F663C"/>
    <w:rsid w:val="008F74EC"/>
    <w:rsid w:val="0090004F"/>
    <w:rsid w:val="009000CA"/>
    <w:rsid w:val="00900766"/>
    <w:rsid w:val="00902B2B"/>
    <w:rsid w:val="009051DB"/>
    <w:rsid w:val="0090540C"/>
    <w:rsid w:val="009068AF"/>
    <w:rsid w:val="0090757F"/>
    <w:rsid w:val="00910C39"/>
    <w:rsid w:val="009111AD"/>
    <w:rsid w:val="00912B54"/>
    <w:rsid w:val="00912EAC"/>
    <w:rsid w:val="00915EBD"/>
    <w:rsid w:val="009163E9"/>
    <w:rsid w:val="00916988"/>
    <w:rsid w:val="00916BCC"/>
    <w:rsid w:val="00917745"/>
    <w:rsid w:val="009207C4"/>
    <w:rsid w:val="00920D03"/>
    <w:rsid w:val="009215C3"/>
    <w:rsid w:val="009222C8"/>
    <w:rsid w:val="009226FE"/>
    <w:rsid w:val="00923170"/>
    <w:rsid w:val="0092385E"/>
    <w:rsid w:val="009238E9"/>
    <w:rsid w:val="00924B31"/>
    <w:rsid w:val="009258CF"/>
    <w:rsid w:val="00926769"/>
    <w:rsid w:val="0092760F"/>
    <w:rsid w:val="009308C1"/>
    <w:rsid w:val="00930E5B"/>
    <w:rsid w:val="00931F85"/>
    <w:rsid w:val="00932336"/>
    <w:rsid w:val="009345FF"/>
    <w:rsid w:val="00934760"/>
    <w:rsid w:val="00934F40"/>
    <w:rsid w:val="00935CA6"/>
    <w:rsid w:val="00936D24"/>
    <w:rsid w:val="00937154"/>
    <w:rsid w:val="009372C3"/>
    <w:rsid w:val="009376BC"/>
    <w:rsid w:val="00937E7B"/>
    <w:rsid w:val="0094018C"/>
    <w:rsid w:val="00940C34"/>
    <w:rsid w:val="00941E09"/>
    <w:rsid w:val="0094353B"/>
    <w:rsid w:val="00943CD4"/>
    <w:rsid w:val="00944224"/>
    <w:rsid w:val="00944354"/>
    <w:rsid w:val="00945AA7"/>
    <w:rsid w:val="00946211"/>
    <w:rsid w:val="009462BA"/>
    <w:rsid w:val="009466C6"/>
    <w:rsid w:val="009466F6"/>
    <w:rsid w:val="009477B7"/>
    <w:rsid w:val="00950030"/>
    <w:rsid w:val="009505AD"/>
    <w:rsid w:val="009505DC"/>
    <w:rsid w:val="0095149C"/>
    <w:rsid w:val="00951A71"/>
    <w:rsid w:val="0095285F"/>
    <w:rsid w:val="00953468"/>
    <w:rsid w:val="00953A46"/>
    <w:rsid w:val="00955EE4"/>
    <w:rsid w:val="009605EF"/>
    <w:rsid w:val="0096070C"/>
    <w:rsid w:val="0096083D"/>
    <w:rsid w:val="00960C21"/>
    <w:rsid w:val="0096201B"/>
    <w:rsid w:val="00962800"/>
    <w:rsid w:val="009635F0"/>
    <w:rsid w:val="00963735"/>
    <w:rsid w:val="00964F51"/>
    <w:rsid w:val="00965165"/>
    <w:rsid w:val="0096682A"/>
    <w:rsid w:val="00967FBD"/>
    <w:rsid w:val="0097119E"/>
    <w:rsid w:val="009720DE"/>
    <w:rsid w:val="00972174"/>
    <w:rsid w:val="00972544"/>
    <w:rsid w:val="009729D4"/>
    <w:rsid w:val="009729FD"/>
    <w:rsid w:val="00972A18"/>
    <w:rsid w:val="00973351"/>
    <w:rsid w:val="009738C9"/>
    <w:rsid w:val="00973DBD"/>
    <w:rsid w:val="009740D6"/>
    <w:rsid w:val="009743DC"/>
    <w:rsid w:val="00974E9F"/>
    <w:rsid w:val="00975139"/>
    <w:rsid w:val="00976112"/>
    <w:rsid w:val="00976117"/>
    <w:rsid w:val="00977A1C"/>
    <w:rsid w:val="009802FC"/>
    <w:rsid w:val="00980935"/>
    <w:rsid w:val="009811B5"/>
    <w:rsid w:val="00981F75"/>
    <w:rsid w:val="00982E14"/>
    <w:rsid w:val="009832B9"/>
    <w:rsid w:val="00983688"/>
    <w:rsid w:val="00983FE1"/>
    <w:rsid w:val="00984B90"/>
    <w:rsid w:val="0098506F"/>
    <w:rsid w:val="009864A8"/>
    <w:rsid w:val="00986898"/>
    <w:rsid w:val="00986D63"/>
    <w:rsid w:val="00987161"/>
    <w:rsid w:val="00987726"/>
    <w:rsid w:val="009912A8"/>
    <w:rsid w:val="00991F9A"/>
    <w:rsid w:val="0099289D"/>
    <w:rsid w:val="009937A7"/>
    <w:rsid w:val="00994362"/>
    <w:rsid w:val="0099488A"/>
    <w:rsid w:val="00995C04"/>
    <w:rsid w:val="009962BE"/>
    <w:rsid w:val="009962CC"/>
    <w:rsid w:val="00997117"/>
    <w:rsid w:val="0099729C"/>
    <w:rsid w:val="009A080F"/>
    <w:rsid w:val="009A0A7F"/>
    <w:rsid w:val="009A0E3C"/>
    <w:rsid w:val="009A2B9B"/>
    <w:rsid w:val="009A2CB3"/>
    <w:rsid w:val="009A3A29"/>
    <w:rsid w:val="009A52CD"/>
    <w:rsid w:val="009A7029"/>
    <w:rsid w:val="009B0794"/>
    <w:rsid w:val="009B0991"/>
    <w:rsid w:val="009B0A81"/>
    <w:rsid w:val="009B0DCA"/>
    <w:rsid w:val="009B21BC"/>
    <w:rsid w:val="009B21EB"/>
    <w:rsid w:val="009B23C5"/>
    <w:rsid w:val="009B27A3"/>
    <w:rsid w:val="009B2C80"/>
    <w:rsid w:val="009B2CF9"/>
    <w:rsid w:val="009B2D3D"/>
    <w:rsid w:val="009B2D8B"/>
    <w:rsid w:val="009B3878"/>
    <w:rsid w:val="009B3F73"/>
    <w:rsid w:val="009B5399"/>
    <w:rsid w:val="009B5713"/>
    <w:rsid w:val="009B654B"/>
    <w:rsid w:val="009B67F5"/>
    <w:rsid w:val="009C003D"/>
    <w:rsid w:val="009C095C"/>
    <w:rsid w:val="009C1C06"/>
    <w:rsid w:val="009C1C21"/>
    <w:rsid w:val="009C3B52"/>
    <w:rsid w:val="009C406F"/>
    <w:rsid w:val="009C4E53"/>
    <w:rsid w:val="009C58E5"/>
    <w:rsid w:val="009C6572"/>
    <w:rsid w:val="009C66A7"/>
    <w:rsid w:val="009C7D0D"/>
    <w:rsid w:val="009D05F7"/>
    <w:rsid w:val="009D0F72"/>
    <w:rsid w:val="009D1DA3"/>
    <w:rsid w:val="009D1DC6"/>
    <w:rsid w:val="009D1E74"/>
    <w:rsid w:val="009D31D1"/>
    <w:rsid w:val="009D36F1"/>
    <w:rsid w:val="009D4A31"/>
    <w:rsid w:val="009D5641"/>
    <w:rsid w:val="009D60AE"/>
    <w:rsid w:val="009D7DE9"/>
    <w:rsid w:val="009E0A9C"/>
    <w:rsid w:val="009E2183"/>
    <w:rsid w:val="009E3233"/>
    <w:rsid w:val="009E33A6"/>
    <w:rsid w:val="009E340D"/>
    <w:rsid w:val="009E37AA"/>
    <w:rsid w:val="009E3C9A"/>
    <w:rsid w:val="009E5985"/>
    <w:rsid w:val="009E5BC3"/>
    <w:rsid w:val="009E62CE"/>
    <w:rsid w:val="009E653C"/>
    <w:rsid w:val="009E6C1C"/>
    <w:rsid w:val="009E7A39"/>
    <w:rsid w:val="009F0220"/>
    <w:rsid w:val="009F0549"/>
    <w:rsid w:val="009F0D13"/>
    <w:rsid w:val="009F0DE0"/>
    <w:rsid w:val="009F222A"/>
    <w:rsid w:val="009F2598"/>
    <w:rsid w:val="009F2D91"/>
    <w:rsid w:val="009F368C"/>
    <w:rsid w:val="009F39C5"/>
    <w:rsid w:val="009F3C19"/>
    <w:rsid w:val="009F3FD1"/>
    <w:rsid w:val="009F4E35"/>
    <w:rsid w:val="009F4FA3"/>
    <w:rsid w:val="009F74CB"/>
    <w:rsid w:val="009F7968"/>
    <w:rsid w:val="00A000F7"/>
    <w:rsid w:val="00A005B1"/>
    <w:rsid w:val="00A01128"/>
    <w:rsid w:val="00A011E8"/>
    <w:rsid w:val="00A0130C"/>
    <w:rsid w:val="00A0168E"/>
    <w:rsid w:val="00A0209B"/>
    <w:rsid w:val="00A041FE"/>
    <w:rsid w:val="00A0583D"/>
    <w:rsid w:val="00A05DF7"/>
    <w:rsid w:val="00A06786"/>
    <w:rsid w:val="00A07884"/>
    <w:rsid w:val="00A07CCB"/>
    <w:rsid w:val="00A07E22"/>
    <w:rsid w:val="00A10367"/>
    <w:rsid w:val="00A115A5"/>
    <w:rsid w:val="00A11E37"/>
    <w:rsid w:val="00A11EA3"/>
    <w:rsid w:val="00A15003"/>
    <w:rsid w:val="00A16097"/>
    <w:rsid w:val="00A2465E"/>
    <w:rsid w:val="00A2485D"/>
    <w:rsid w:val="00A2611F"/>
    <w:rsid w:val="00A26646"/>
    <w:rsid w:val="00A26A65"/>
    <w:rsid w:val="00A26B17"/>
    <w:rsid w:val="00A26D39"/>
    <w:rsid w:val="00A27010"/>
    <w:rsid w:val="00A31034"/>
    <w:rsid w:val="00A3106A"/>
    <w:rsid w:val="00A31B42"/>
    <w:rsid w:val="00A327EC"/>
    <w:rsid w:val="00A330D8"/>
    <w:rsid w:val="00A331C4"/>
    <w:rsid w:val="00A34DE3"/>
    <w:rsid w:val="00A355E8"/>
    <w:rsid w:val="00A35B45"/>
    <w:rsid w:val="00A35EA6"/>
    <w:rsid w:val="00A368B4"/>
    <w:rsid w:val="00A36979"/>
    <w:rsid w:val="00A36CA5"/>
    <w:rsid w:val="00A37E06"/>
    <w:rsid w:val="00A401D0"/>
    <w:rsid w:val="00A408D0"/>
    <w:rsid w:val="00A408D4"/>
    <w:rsid w:val="00A4320E"/>
    <w:rsid w:val="00A44158"/>
    <w:rsid w:val="00A4618A"/>
    <w:rsid w:val="00A465CE"/>
    <w:rsid w:val="00A4668C"/>
    <w:rsid w:val="00A47F94"/>
    <w:rsid w:val="00A50D8F"/>
    <w:rsid w:val="00A50FFB"/>
    <w:rsid w:val="00A51749"/>
    <w:rsid w:val="00A521DB"/>
    <w:rsid w:val="00A530EC"/>
    <w:rsid w:val="00A5311E"/>
    <w:rsid w:val="00A53208"/>
    <w:rsid w:val="00A54E76"/>
    <w:rsid w:val="00A55435"/>
    <w:rsid w:val="00A55A07"/>
    <w:rsid w:val="00A561C3"/>
    <w:rsid w:val="00A5626D"/>
    <w:rsid w:val="00A5648A"/>
    <w:rsid w:val="00A57BF9"/>
    <w:rsid w:val="00A57C91"/>
    <w:rsid w:val="00A60601"/>
    <w:rsid w:val="00A61577"/>
    <w:rsid w:val="00A6331C"/>
    <w:rsid w:val="00A63484"/>
    <w:rsid w:val="00A634E8"/>
    <w:rsid w:val="00A64173"/>
    <w:rsid w:val="00A66F8E"/>
    <w:rsid w:val="00A7127D"/>
    <w:rsid w:val="00A72CB8"/>
    <w:rsid w:val="00A72EF2"/>
    <w:rsid w:val="00A734A0"/>
    <w:rsid w:val="00A74DE8"/>
    <w:rsid w:val="00A74EA1"/>
    <w:rsid w:val="00A75C44"/>
    <w:rsid w:val="00A77002"/>
    <w:rsid w:val="00A7746B"/>
    <w:rsid w:val="00A80457"/>
    <w:rsid w:val="00A806EE"/>
    <w:rsid w:val="00A80857"/>
    <w:rsid w:val="00A820E7"/>
    <w:rsid w:val="00A830A5"/>
    <w:rsid w:val="00A84C19"/>
    <w:rsid w:val="00A85E61"/>
    <w:rsid w:val="00A8725A"/>
    <w:rsid w:val="00A87987"/>
    <w:rsid w:val="00A90C94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A1787"/>
    <w:rsid w:val="00AA221A"/>
    <w:rsid w:val="00AA240A"/>
    <w:rsid w:val="00AA3D2A"/>
    <w:rsid w:val="00AA4519"/>
    <w:rsid w:val="00AA5D9A"/>
    <w:rsid w:val="00AA5E9C"/>
    <w:rsid w:val="00AA6ED3"/>
    <w:rsid w:val="00AA6F4A"/>
    <w:rsid w:val="00AA7CBB"/>
    <w:rsid w:val="00AB0454"/>
    <w:rsid w:val="00AB39AA"/>
    <w:rsid w:val="00AB3E04"/>
    <w:rsid w:val="00AB42C3"/>
    <w:rsid w:val="00AB5722"/>
    <w:rsid w:val="00AB5AC2"/>
    <w:rsid w:val="00AB5D28"/>
    <w:rsid w:val="00AC1273"/>
    <w:rsid w:val="00AC1F38"/>
    <w:rsid w:val="00AC2BEA"/>
    <w:rsid w:val="00AC4E29"/>
    <w:rsid w:val="00AC5A7E"/>
    <w:rsid w:val="00AC5BB6"/>
    <w:rsid w:val="00AC5D27"/>
    <w:rsid w:val="00AC5F57"/>
    <w:rsid w:val="00AC629C"/>
    <w:rsid w:val="00AC647A"/>
    <w:rsid w:val="00AC6A4B"/>
    <w:rsid w:val="00AD0558"/>
    <w:rsid w:val="00AD12C1"/>
    <w:rsid w:val="00AD33B4"/>
    <w:rsid w:val="00AD34FD"/>
    <w:rsid w:val="00AD40A2"/>
    <w:rsid w:val="00AD4254"/>
    <w:rsid w:val="00AD4AB7"/>
    <w:rsid w:val="00AD5CB0"/>
    <w:rsid w:val="00AD636D"/>
    <w:rsid w:val="00AD6781"/>
    <w:rsid w:val="00AD6EA5"/>
    <w:rsid w:val="00AD76F0"/>
    <w:rsid w:val="00AE053D"/>
    <w:rsid w:val="00AE189F"/>
    <w:rsid w:val="00AE1914"/>
    <w:rsid w:val="00AE1EB4"/>
    <w:rsid w:val="00AE24A9"/>
    <w:rsid w:val="00AE2F0A"/>
    <w:rsid w:val="00AE3908"/>
    <w:rsid w:val="00AE4768"/>
    <w:rsid w:val="00AE4BCE"/>
    <w:rsid w:val="00AE65ED"/>
    <w:rsid w:val="00AE6FA7"/>
    <w:rsid w:val="00AE7134"/>
    <w:rsid w:val="00AE7604"/>
    <w:rsid w:val="00AF0D5C"/>
    <w:rsid w:val="00AF0E47"/>
    <w:rsid w:val="00AF18B9"/>
    <w:rsid w:val="00AF27C1"/>
    <w:rsid w:val="00AF2957"/>
    <w:rsid w:val="00AF3097"/>
    <w:rsid w:val="00AF469B"/>
    <w:rsid w:val="00AF5782"/>
    <w:rsid w:val="00AF6F72"/>
    <w:rsid w:val="00AF70FA"/>
    <w:rsid w:val="00AF763E"/>
    <w:rsid w:val="00B04174"/>
    <w:rsid w:val="00B05024"/>
    <w:rsid w:val="00B051BA"/>
    <w:rsid w:val="00B0781D"/>
    <w:rsid w:val="00B07FBE"/>
    <w:rsid w:val="00B129AD"/>
    <w:rsid w:val="00B13602"/>
    <w:rsid w:val="00B15D5E"/>
    <w:rsid w:val="00B15DC4"/>
    <w:rsid w:val="00B16E11"/>
    <w:rsid w:val="00B16F92"/>
    <w:rsid w:val="00B201B5"/>
    <w:rsid w:val="00B20636"/>
    <w:rsid w:val="00B20CA1"/>
    <w:rsid w:val="00B20DD5"/>
    <w:rsid w:val="00B21120"/>
    <w:rsid w:val="00B21BD2"/>
    <w:rsid w:val="00B22160"/>
    <w:rsid w:val="00B2336E"/>
    <w:rsid w:val="00B24C95"/>
    <w:rsid w:val="00B25A5A"/>
    <w:rsid w:val="00B264EC"/>
    <w:rsid w:val="00B27339"/>
    <w:rsid w:val="00B2739E"/>
    <w:rsid w:val="00B27DEE"/>
    <w:rsid w:val="00B3152B"/>
    <w:rsid w:val="00B32053"/>
    <w:rsid w:val="00B32F56"/>
    <w:rsid w:val="00B3339B"/>
    <w:rsid w:val="00B33978"/>
    <w:rsid w:val="00B33C03"/>
    <w:rsid w:val="00B33CFB"/>
    <w:rsid w:val="00B33E17"/>
    <w:rsid w:val="00B3457E"/>
    <w:rsid w:val="00B3562A"/>
    <w:rsid w:val="00B36BED"/>
    <w:rsid w:val="00B36F04"/>
    <w:rsid w:val="00B3755C"/>
    <w:rsid w:val="00B40E01"/>
    <w:rsid w:val="00B4124C"/>
    <w:rsid w:val="00B4157D"/>
    <w:rsid w:val="00B41F59"/>
    <w:rsid w:val="00B42455"/>
    <w:rsid w:val="00B43834"/>
    <w:rsid w:val="00B4415B"/>
    <w:rsid w:val="00B44252"/>
    <w:rsid w:val="00B449A7"/>
    <w:rsid w:val="00B45208"/>
    <w:rsid w:val="00B4597A"/>
    <w:rsid w:val="00B46472"/>
    <w:rsid w:val="00B50A8E"/>
    <w:rsid w:val="00B51199"/>
    <w:rsid w:val="00B51503"/>
    <w:rsid w:val="00B52E38"/>
    <w:rsid w:val="00B55150"/>
    <w:rsid w:val="00B5591E"/>
    <w:rsid w:val="00B5641C"/>
    <w:rsid w:val="00B56E53"/>
    <w:rsid w:val="00B572C4"/>
    <w:rsid w:val="00B57725"/>
    <w:rsid w:val="00B57C10"/>
    <w:rsid w:val="00B60092"/>
    <w:rsid w:val="00B609AB"/>
    <w:rsid w:val="00B60D51"/>
    <w:rsid w:val="00B63D41"/>
    <w:rsid w:val="00B642C7"/>
    <w:rsid w:val="00B64424"/>
    <w:rsid w:val="00B66982"/>
    <w:rsid w:val="00B66AA3"/>
    <w:rsid w:val="00B66FFC"/>
    <w:rsid w:val="00B670DA"/>
    <w:rsid w:val="00B6741A"/>
    <w:rsid w:val="00B6752C"/>
    <w:rsid w:val="00B711DB"/>
    <w:rsid w:val="00B71B19"/>
    <w:rsid w:val="00B72F24"/>
    <w:rsid w:val="00B730E9"/>
    <w:rsid w:val="00B73487"/>
    <w:rsid w:val="00B75B8B"/>
    <w:rsid w:val="00B75E02"/>
    <w:rsid w:val="00B760EF"/>
    <w:rsid w:val="00B7630D"/>
    <w:rsid w:val="00B763D5"/>
    <w:rsid w:val="00B77253"/>
    <w:rsid w:val="00B77AF3"/>
    <w:rsid w:val="00B81625"/>
    <w:rsid w:val="00B81E45"/>
    <w:rsid w:val="00B8472A"/>
    <w:rsid w:val="00B84B6A"/>
    <w:rsid w:val="00B85870"/>
    <w:rsid w:val="00B8637A"/>
    <w:rsid w:val="00B868DD"/>
    <w:rsid w:val="00B869D1"/>
    <w:rsid w:val="00B86F03"/>
    <w:rsid w:val="00B913EA"/>
    <w:rsid w:val="00B92483"/>
    <w:rsid w:val="00B933B2"/>
    <w:rsid w:val="00B939AD"/>
    <w:rsid w:val="00B94A75"/>
    <w:rsid w:val="00B95EFC"/>
    <w:rsid w:val="00B95F1B"/>
    <w:rsid w:val="00B97676"/>
    <w:rsid w:val="00B97BE7"/>
    <w:rsid w:val="00BA1E69"/>
    <w:rsid w:val="00BA3AB5"/>
    <w:rsid w:val="00BA54E1"/>
    <w:rsid w:val="00BA57C4"/>
    <w:rsid w:val="00BA5FDC"/>
    <w:rsid w:val="00BA773F"/>
    <w:rsid w:val="00BA7C66"/>
    <w:rsid w:val="00BB0421"/>
    <w:rsid w:val="00BB0DDD"/>
    <w:rsid w:val="00BB234D"/>
    <w:rsid w:val="00BB28CA"/>
    <w:rsid w:val="00BB3689"/>
    <w:rsid w:val="00BB3ED8"/>
    <w:rsid w:val="00BB41E4"/>
    <w:rsid w:val="00BB4764"/>
    <w:rsid w:val="00BB5B74"/>
    <w:rsid w:val="00BB6892"/>
    <w:rsid w:val="00BC0740"/>
    <w:rsid w:val="00BC0F29"/>
    <w:rsid w:val="00BC2CE0"/>
    <w:rsid w:val="00BC71B4"/>
    <w:rsid w:val="00BC7949"/>
    <w:rsid w:val="00BD0683"/>
    <w:rsid w:val="00BD1D4D"/>
    <w:rsid w:val="00BD2255"/>
    <w:rsid w:val="00BD2830"/>
    <w:rsid w:val="00BD2D8D"/>
    <w:rsid w:val="00BD3073"/>
    <w:rsid w:val="00BD35BF"/>
    <w:rsid w:val="00BD3A14"/>
    <w:rsid w:val="00BD43A6"/>
    <w:rsid w:val="00BD48A5"/>
    <w:rsid w:val="00BD62A2"/>
    <w:rsid w:val="00BD7708"/>
    <w:rsid w:val="00BE022D"/>
    <w:rsid w:val="00BE0312"/>
    <w:rsid w:val="00BE16DB"/>
    <w:rsid w:val="00BE1721"/>
    <w:rsid w:val="00BE25EB"/>
    <w:rsid w:val="00BE2994"/>
    <w:rsid w:val="00BE6248"/>
    <w:rsid w:val="00BF0FE7"/>
    <w:rsid w:val="00BF3682"/>
    <w:rsid w:val="00BF4B16"/>
    <w:rsid w:val="00BF4DEE"/>
    <w:rsid w:val="00BF6FE9"/>
    <w:rsid w:val="00BF7044"/>
    <w:rsid w:val="00BF7388"/>
    <w:rsid w:val="00BF73C7"/>
    <w:rsid w:val="00BF742C"/>
    <w:rsid w:val="00C00993"/>
    <w:rsid w:val="00C01340"/>
    <w:rsid w:val="00C01BD7"/>
    <w:rsid w:val="00C0226C"/>
    <w:rsid w:val="00C02B7F"/>
    <w:rsid w:val="00C032F9"/>
    <w:rsid w:val="00C03BA2"/>
    <w:rsid w:val="00C03C87"/>
    <w:rsid w:val="00C04B1B"/>
    <w:rsid w:val="00C04CE1"/>
    <w:rsid w:val="00C04DE4"/>
    <w:rsid w:val="00C06C9C"/>
    <w:rsid w:val="00C10084"/>
    <w:rsid w:val="00C104FC"/>
    <w:rsid w:val="00C107B6"/>
    <w:rsid w:val="00C109B6"/>
    <w:rsid w:val="00C11E34"/>
    <w:rsid w:val="00C1255F"/>
    <w:rsid w:val="00C14361"/>
    <w:rsid w:val="00C14C63"/>
    <w:rsid w:val="00C15847"/>
    <w:rsid w:val="00C158C6"/>
    <w:rsid w:val="00C15D97"/>
    <w:rsid w:val="00C16743"/>
    <w:rsid w:val="00C17981"/>
    <w:rsid w:val="00C21155"/>
    <w:rsid w:val="00C224B7"/>
    <w:rsid w:val="00C22567"/>
    <w:rsid w:val="00C23AD4"/>
    <w:rsid w:val="00C26477"/>
    <w:rsid w:val="00C267B6"/>
    <w:rsid w:val="00C276B2"/>
    <w:rsid w:val="00C2785F"/>
    <w:rsid w:val="00C30BD9"/>
    <w:rsid w:val="00C30CDC"/>
    <w:rsid w:val="00C31CA3"/>
    <w:rsid w:val="00C31EB4"/>
    <w:rsid w:val="00C3504A"/>
    <w:rsid w:val="00C3592F"/>
    <w:rsid w:val="00C36445"/>
    <w:rsid w:val="00C37939"/>
    <w:rsid w:val="00C37975"/>
    <w:rsid w:val="00C41DA5"/>
    <w:rsid w:val="00C41E82"/>
    <w:rsid w:val="00C42DE2"/>
    <w:rsid w:val="00C43FF6"/>
    <w:rsid w:val="00C45D01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4173"/>
    <w:rsid w:val="00C54AED"/>
    <w:rsid w:val="00C55CC6"/>
    <w:rsid w:val="00C560D1"/>
    <w:rsid w:val="00C564BF"/>
    <w:rsid w:val="00C57295"/>
    <w:rsid w:val="00C6053B"/>
    <w:rsid w:val="00C608BB"/>
    <w:rsid w:val="00C60A2D"/>
    <w:rsid w:val="00C610B0"/>
    <w:rsid w:val="00C614C4"/>
    <w:rsid w:val="00C61CA7"/>
    <w:rsid w:val="00C663F4"/>
    <w:rsid w:val="00C66A3F"/>
    <w:rsid w:val="00C673C6"/>
    <w:rsid w:val="00C70448"/>
    <w:rsid w:val="00C70DFF"/>
    <w:rsid w:val="00C71D54"/>
    <w:rsid w:val="00C72106"/>
    <w:rsid w:val="00C723FF"/>
    <w:rsid w:val="00C7271C"/>
    <w:rsid w:val="00C72747"/>
    <w:rsid w:val="00C72D53"/>
    <w:rsid w:val="00C73CAE"/>
    <w:rsid w:val="00C75FB8"/>
    <w:rsid w:val="00C80705"/>
    <w:rsid w:val="00C807FE"/>
    <w:rsid w:val="00C809E6"/>
    <w:rsid w:val="00C81036"/>
    <w:rsid w:val="00C81572"/>
    <w:rsid w:val="00C81920"/>
    <w:rsid w:val="00C8192E"/>
    <w:rsid w:val="00C8253C"/>
    <w:rsid w:val="00C828BC"/>
    <w:rsid w:val="00C82E45"/>
    <w:rsid w:val="00C82F1C"/>
    <w:rsid w:val="00C83171"/>
    <w:rsid w:val="00C84FC9"/>
    <w:rsid w:val="00C8517B"/>
    <w:rsid w:val="00C85393"/>
    <w:rsid w:val="00C86830"/>
    <w:rsid w:val="00C86E91"/>
    <w:rsid w:val="00C86F37"/>
    <w:rsid w:val="00C9004F"/>
    <w:rsid w:val="00C905D5"/>
    <w:rsid w:val="00C910F9"/>
    <w:rsid w:val="00C91890"/>
    <w:rsid w:val="00C91AEC"/>
    <w:rsid w:val="00C91C3D"/>
    <w:rsid w:val="00C929CC"/>
    <w:rsid w:val="00C92BA8"/>
    <w:rsid w:val="00C9331A"/>
    <w:rsid w:val="00C95019"/>
    <w:rsid w:val="00C95476"/>
    <w:rsid w:val="00C96434"/>
    <w:rsid w:val="00C97A6C"/>
    <w:rsid w:val="00CA272C"/>
    <w:rsid w:val="00CA3104"/>
    <w:rsid w:val="00CA37DB"/>
    <w:rsid w:val="00CA4212"/>
    <w:rsid w:val="00CA5606"/>
    <w:rsid w:val="00CA7034"/>
    <w:rsid w:val="00CA74A2"/>
    <w:rsid w:val="00CB1720"/>
    <w:rsid w:val="00CB23E0"/>
    <w:rsid w:val="00CB2BE1"/>
    <w:rsid w:val="00CB2F7C"/>
    <w:rsid w:val="00CB3754"/>
    <w:rsid w:val="00CB3F19"/>
    <w:rsid w:val="00CB47BE"/>
    <w:rsid w:val="00CB4C6E"/>
    <w:rsid w:val="00CB5187"/>
    <w:rsid w:val="00CB559E"/>
    <w:rsid w:val="00CB5C97"/>
    <w:rsid w:val="00CB62B8"/>
    <w:rsid w:val="00CB706C"/>
    <w:rsid w:val="00CB7A54"/>
    <w:rsid w:val="00CB7D50"/>
    <w:rsid w:val="00CC0CF4"/>
    <w:rsid w:val="00CC2180"/>
    <w:rsid w:val="00CC38E8"/>
    <w:rsid w:val="00CD0819"/>
    <w:rsid w:val="00CD0CB3"/>
    <w:rsid w:val="00CD1CA9"/>
    <w:rsid w:val="00CD2876"/>
    <w:rsid w:val="00CD2E64"/>
    <w:rsid w:val="00CD38F1"/>
    <w:rsid w:val="00CD3B4F"/>
    <w:rsid w:val="00CD41C9"/>
    <w:rsid w:val="00CD4D01"/>
    <w:rsid w:val="00CE144E"/>
    <w:rsid w:val="00CE21A9"/>
    <w:rsid w:val="00CE21CF"/>
    <w:rsid w:val="00CE24A8"/>
    <w:rsid w:val="00CE3AEC"/>
    <w:rsid w:val="00CE3BE3"/>
    <w:rsid w:val="00CE6831"/>
    <w:rsid w:val="00CE74CD"/>
    <w:rsid w:val="00CF1FFD"/>
    <w:rsid w:val="00CF23D8"/>
    <w:rsid w:val="00CF25BB"/>
    <w:rsid w:val="00CF4C72"/>
    <w:rsid w:val="00CF5325"/>
    <w:rsid w:val="00CF53E3"/>
    <w:rsid w:val="00CF5E44"/>
    <w:rsid w:val="00CF7482"/>
    <w:rsid w:val="00CF7502"/>
    <w:rsid w:val="00CF76AF"/>
    <w:rsid w:val="00CF7AB0"/>
    <w:rsid w:val="00CF7FC9"/>
    <w:rsid w:val="00D007C2"/>
    <w:rsid w:val="00D0221B"/>
    <w:rsid w:val="00D0226D"/>
    <w:rsid w:val="00D02468"/>
    <w:rsid w:val="00D02C04"/>
    <w:rsid w:val="00D02C81"/>
    <w:rsid w:val="00D05C53"/>
    <w:rsid w:val="00D069FB"/>
    <w:rsid w:val="00D06F0F"/>
    <w:rsid w:val="00D10A0F"/>
    <w:rsid w:val="00D10AA7"/>
    <w:rsid w:val="00D11310"/>
    <w:rsid w:val="00D11D3A"/>
    <w:rsid w:val="00D11FF1"/>
    <w:rsid w:val="00D1211E"/>
    <w:rsid w:val="00D13E38"/>
    <w:rsid w:val="00D13F81"/>
    <w:rsid w:val="00D15522"/>
    <w:rsid w:val="00D1590B"/>
    <w:rsid w:val="00D1764D"/>
    <w:rsid w:val="00D20CFF"/>
    <w:rsid w:val="00D20FFF"/>
    <w:rsid w:val="00D21E13"/>
    <w:rsid w:val="00D220E9"/>
    <w:rsid w:val="00D221D6"/>
    <w:rsid w:val="00D22D6E"/>
    <w:rsid w:val="00D2312C"/>
    <w:rsid w:val="00D2335A"/>
    <w:rsid w:val="00D238E0"/>
    <w:rsid w:val="00D23E1A"/>
    <w:rsid w:val="00D24477"/>
    <w:rsid w:val="00D248FF"/>
    <w:rsid w:val="00D24B82"/>
    <w:rsid w:val="00D25682"/>
    <w:rsid w:val="00D25687"/>
    <w:rsid w:val="00D263B2"/>
    <w:rsid w:val="00D26C04"/>
    <w:rsid w:val="00D27B96"/>
    <w:rsid w:val="00D30C11"/>
    <w:rsid w:val="00D30F9F"/>
    <w:rsid w:val="00D31C12"/>
    <w:rsid w:val="00D32784"/>
    <w:rsid w:val="00D32BD1"/>
    <w:rsid w:val="00D33987"/>
    <w:rsid w:val="00D34083"/>
    <w:rsid w:val="00D34965"/>
    <w:rsid w:val="00D34A15"/>
    <w:rsid w:val="00D350BC"/>
    <w:rsid w:val="00D35938"/>
    <w:rsid w:val="00D36B5E"/>
    <w:rsid w:val="00D36D40"/>
    <w:rsid w:val="00D371F6"/>
    <w:rsid w:val="00D373E1"/>
    <w:rsid w:val="00D42AA7"/>
    <w:rsid w:val="00D42B48"/>
    <w:rsid w:val="00D43922"/>
    <w:rsid w:val="00D43B8C"/>
    <w:rsid w:val="00D43CFC"/>
    <w:rsid w:val="00D43E04"/>
    <w:rsid w:val="00D442E9"/>
    <w:rsid w:val="00D4434E"/>
    <w:rsid w:val="00D4458D"/>
    <w:rsid w:val="00D45DE0"/>
    <w:rsid w:val="00D47128"/>
    <w:rsid w:val="00D4756B"/>
    <w:rsid w:val="00D47798"/>
    <w:rsid w:val="00D50BE1"/>
    <w:rsid w:val="00D51795"/>
    <w:rsid w:val="00D52AE3"/>
    <w:rsid w:val="00D5322E"/>
    <w:rsid w:val="00D53A2D"/>
    <w:rsid w:val="00D54533"/>
    <w:rsid w:val="00D54907"/>
    <w:rsid w:val="00D5562F"/>
    <w:rsid w:val="00D55A32"/>
    <w:rsid w:val="00D55D3C"/>
    <w:rsid w:val="00D5628D"/>
    <w:rsid w:val="00D573EC"/>
    <w:rsid w:val="00D60BC0"/>
    <w:rsid w:val="00D60F7D"/>
    <w:rsid w:val="00D61F54"/>
    <w:rsid w:val="00D627F7"/>
    <w:rsid w:val="00D637A0"/>
    <w:rsid w:val="00D64D52"/>
    <w:rsid w:val="00D64DD3"/>
    <w:rsid w:val="00D6630C"/>
    <w:rsid w:val="00D674CC"/>
    <w:rsid w:val="00D675A6"/>
    <w:rsid w:val="00D675B0"/>
    <w:rsid w:val="00D678F4"/>
    <w:rsid w:val="00D70688"/>
    <w:rsid w:val="00D70E54"/>
    <w:rsid w:val="00D7216B"/>
    <w:rsid w:val="00D73627"/>
    <w:rsid w:val="00D73C5A"/>
    <w:rsid w:val="00D74493"/>
    <w:rsid w:val="00D747EA"/>
    <w:rsid w:val="00D7538D"/>
    <w:rsid w:val="00D753D5"/>
    <w:rsid w:val="00D75F60"/>
    <w:rsid w:val="00D76341"/>
    <w:rsid w:val="00D76BE7"/>
    <w:rsid w:val="00D807C2"/>
    <w:rsid w:val="00D80CF9"/>
    <w:rsid w:val="00D814CF"/>
    <w:rsid w:val="00D8504C"/>
    <w:rsid w:val="00D85330"/>
    <w:rsid w:val="00D85404"/>
    <w:rsid w:val="00D86746"/>
    <w:rsid w:val="00D87B78"/>
    <w:rsid w:val="00D87EB8"/>
    <w:rsid w:val="00D90218"/>
    <w:rsid w:val="00D90DAE"/>
    <w:rsid w:val="00D91A9D"/>
    <w:rsid w:val="00D93451"/>
    <w:rsid w:val="00D93D52"/>
    <w:rsid w:val="00D93F85"/>
    <w:rsid w:val="00D94586"/>
    <w:rsid w:val="00D94EAD"/>
    <w:rsid w:val="00D95ABE"/>
    <w:rsid w:val="00D95BFE"/>
    <w:rsid w:val="00D95ED7"/>
    <w:rsid w:val="00D9717D"/>
    <w:rsid w:val="00D972CE"/>
    <w:rsid w:val="00D97654"/>
    <w:rsid w:val="00DA1744"/>
    <w:rsid w:val="00DA18F9"/>
    <w:rsid w:val="00DA18FF"/>
    <w:rsid w:val="00DA1BB1"/>
    <w:rsid w:val="00DA21B8"/>
    <w:rsid w:val="00DA5A84"/>
    <w:rsid w:val="00DA7F65"/>
    <w:rsid w:val="00DB0CA4"/>
    <w:rsid w:val="00DB1532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B7BA3"/>
    <w:rsid w:val="00DC1918"/>
    <w:rsid w:val="00DC2F9A"/>
    <w:rsid w:val="00DC3452"/>
    <w:rsid w:val="00DC527B"/>
    <w:rsid w:val="00DC5EC5"/>
    <w:rsid w:val="00DC73C1"/>
    <w:rsid w:val="00DC7516"/>
    <w:rsid w:val="00DC7800"/>
    <w:rsid w:val="00DD03C4"/>
    <w:rsid w:val="00DD03CA"/>
    <w:rsid w:val="00DD0663"/>
    <w:rsid w:val="00DD1657"/>
    <w:rsid w:val="00DD1ADD"/>
    <w:rsid w:val="00DD2D25"/>
    <w:rsid w:val="00DD3287"/>
    <w:rsid w:val="00DD3A1D"/>
    <w:rsid w:val="00DD4C6F"/>
    <w:rsid w:val="00DD52FF"/>
    <w:rsid w:val="00DD6307"/>
    <w:rsid w:val="00DD6D70"/>
    <w:rsid w:val="00DE0661"/>
    <w:rsid w:val="00DE1AB6"/>
    <w:rsid w:val="00DE1DAB"/>
    <w:rsid w:val="00DE1F8B"/>
    <w:rsid w:val="00DE24D5"/>
    <w:rsid w:val="00DE31E2"/>
    <w:rsid w:val="00DE354C"/>
    <w:rsid w:val="00DE401E"/>
    <w:rsid w:val="00DE4BDA"/>
    <w:rsid w:val="00DE5E9F"/>
    <w:rsid w:val="00DE70F8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49B3"/>
    <w:rsid w:val="00DF5414"/>
    <w:rsid w:val="00DF57F1"/>
    <w:rsid w:val="00DF6FBF"/>
    <w:rsid w:val="00DF7FCA"/>
    <w:rsid w:val="00E01B0B"/>
    <w:rsid w:val="00E025A5"/>
    <w:rsid w:val="00E046BE"/>
    <w:rsid w:val="00E06877"/>
    <w:rsid w:val="00E0796C"/>
    <w:rsid w:val="00E10455"/>
    <w:rsid w:val="00E106A0"/>
    <w:rsid w:val="00E11D96"/>
    <w:rsid w:val="00E129EC"/>
    <w:rsid w:val="00E12B89"/>
    <w:rsid w:val="00E13910"/>
    <w:rsid w:val="00E13B6E"/>
    <w:rsid w:val="00E1592F"/>
    <w:rsid w:val="00E1593D"/>
    <w:rsid w:val="00E175D1"/>
    <w:rsid w:val="00E1784B"/>
    <w:rsid w:val="00E17856"/>
    <w:rsid w:val="00E204DB"/>
    <w:rsid w:val="00E20C97"/>
    <w:rsid w:val="00E2315F"/>
    <w:rsid w:val="00E241D7"/>
    <w:rsid w:val="00E24314"/>
    <w:rsid w:val="00E24CED"/>
    <w:rsid w:val="00E25BFA"/>
    <w:rsid w:val="00E27B49"/>
    <w:rsid w:val="00E27CA2"/>
    <w:rsid w:val="00E30DE4"/>
    <w:rsid w:val="00E314E2"/>
    <w:rsid w:val="00E33D91"/>
    <w:rsid w:val="00E3488C"/>
    <w:rsid w:val="00E34892"/>
    <w:rsid w:val="00E34B32"/>
    <w:rsid w:val="00E354C9"/>
    <w:rsid w:val="00E35604"/>
    <w:rsid w:val="00E35965"/>
    <w:rsid w:val="00E377D3"/>
    <w:rsid w:val="00E37AE0"/>
    <w:rsid w:val="00E400DE"/>
    <w:rsid w:val="00E40511"/>
    <w:rsid w:val="00E407E5"/>
    <w:rsid w:val="00E41279"/>
    <w:rsid w:val="00E422A6"/>
    <w:rsid w:val="00E43602"/>
    <w:rsid w:val="00E43A5F"/>
    <w:rsid w:val="00E4458D"/>
    <w:rsid w:val="00E46001"/>
    <w:rsid w:val="00E53B8D"/>
    <w:rsid w:val="00E54155"/>
    <w:rsid w:val="00E543A5"/>
    <w:rsid w:val="00E5461A"/>
    <w:rsid w:val="00E54979"/>
    <w:rsid w:val="00E54ABA"/>
    <w:rsid w:val="00E560E4"/>
    <w:rsid w:val="00E56711"/>
    <w:rsid w:val="00E60AB0"/>
    <w:rsid w:val="00E6241B"/>
    <w:rsid w:val="00E64785"/>
    <w:rsid w:val="00E64E2F"/>
    <w:rsid w:val="00E653D2"/>
    <w:rsid w:val="00E659A3"/>
    <w:rsid w:val="00E6638B"/>
    <w:rsid w:val="00E668D6"/>
    <w:rsid w:val="00E67C0E"/>
    <w:rsid w:val="00E67FDD"/>
    <w:rsid w:val="00E702D5"/>
    <w:rsid w:val="00E704DA"/>
    <w:rsid w:val="00E70D17"/>
    <w:rsid w:val="00E70FEB"/>
    <w:rsid w:val="00E722CA"/>
    <w:rsid w:val="00E73DFD"/>
    <w:rsid w:val="00E75200"/>
    <w:rsid w:val="00E75F4E"/>
    <w:rsid w:val="00E7629E"/>
    <w:rsid w:val="00E76D7A"/>
    <w:rsid w:val="00E77AC0"/>
    <w:rsid w:val="00E77D5F"/>
    <w:rsid w:val="00E800DA"/>
    <w:rsid w:val="00E804E8"/>
    <w:rsid w:val="00E80AA0"/>
    <w:rsid w:val="00E8181A"/>
    <w:rsid w:val="00E8203F"/>
    <w:rsid w:val="00E82426"/>
    <w:rsid w:val="00E82E13"/>
    <w:rsid w:val="00E832B4"/>
    <w:rsid w:val="00E833C9"/>
    <w:rsid w:val="00E84715"/>
    <w:rsid w:val="00E86F38"/>
    <w:rsid w:val="00E96712"/>
    <w:rsid w:val="00E96724"/>
    <w:rsid w:val="00E969FE"/>
    <w:rsid w:val="00EA0007"/>
    <w:rsid w:val="00EA3818"/>
    <w:rsid w:val="00EA4093"/>
    <w:rsid w:val="00EA49EE"/>
    <w:rsid w:val="00EA5071"/>
    <w:rsid w:val="00EA521F"/>
    <w:rsid w:val="00EA7537"/>
    <w:rsid w:val="00EB00C3"/>
    <w:rsid w:val="00EB0341"/>
    <w:rsid w:val="00EB2B8C"/>
    <w:rsid w:val="00EB4215"/>
    <w:rsid w:val="00EB4DC0"/>
    <w:rsid w:val="00EB4F7B"/>
    <w:rsid w:val="00EB6025"/>
    <w:rsid w:val="00EB652F"/>
    <w:rsid w:val="00EB66E9"/>
    <w:rsid w:val="00EB707D"/>
    <w:rsid w:val="00EB734B"/>
    <w:rsid w:val="00EC0EF0"/>
    <w:rsid w:val="00EC126B"/>
    <w:rsid w:val="00EC248B"/>
    <w:rsid w:val="00EC2F00"/>
    <w:rsid w:val="00EC3135"/>
    <w:rsid w:val="00EC3DB3"/>
    <w:rsid w:val="00EC48DA"/>
    <w:rsid w:val="00EC493E"/>
    <w:rsid w:val="00EC4BB4"/>
    <w:rsid w:val="00EC69BF"/>
    <w:rsid w:val="00EC6DA9"/>
    <w:rsid w:val="00EC718A"/>
    <w:rsid w:val="00ED16CD"/>
    <w:rsid w:val="00ED2CA7"/>
    <w:rsid w:val="00ED3172"/>
    <w:rsid w:val="00ED31BD"/>
    <w:rsid w:val="00ED3605"/>
    <w:rsid w:val="00ED4610"/>
    <w:rsid w:val="00ED70CE"/>
    <w:rsid w:val="00ED782C"/>
    <w:rsid w:val="00ED788A"/>
    <w:rsid w:val="00ED7E9F"/>
    <w:rsid w:val="00EE08C7"/>
    <w:rsid w:val="00EE0B8D"/>
    <w:rsid w:val="00EE102F"/>
    <w:rsid w:val="00EE1B1A"/>
    <w:rsid w:val="00EE521E"/>
    <w:rsid w:val="00EE5E06"/>
    <w:rsid w:val="00EE7BC6"/>
    <w:rsid w:val="00EF201A"/>
    <w:rsid w:val="00EF29B2"/>
    <w:rsid w:val="00EF3436"/>
    <w:rsid w:val="00EF369E"/>
    <w:rsid w:val="00EF3E7A"/>
    <w:rsid w:val="00EF6A72"/>
    <w:rsid w:val="00EF6D7F"/>
    <w:rsid w:val="00EF6E5C"/>
    <w:rsid w:val="00EF724F"/>
    <w:rsid w:val="00EF7339"/>
    <w:rsid w:val="00F00710"/>
    <w:rsid w:val="00F0092E"/>
    <w:rsid w:val="00F01921"/>
    <w:rsid w:val="00F03625"/>
    <w:rsid w:val="00F040CB"/>
    <w:rsid w:val="00F04247"/>
    <w:rsid w:val="00F044CD"/>
    <w:rsid w:val="00F04ABA"/>
    <w:rsid w:val="00F05493"/>
    <w:rsid w:val="00F05EAF"/>
    <w:rsid w:val="00F06512"/>
    <w:rsid w:val="00F07E3B"/>
    <w:rsid w:val="00F117BE"/>
    <w:rsid w:val="00F127F9"/>
    <w:rsid w:val="00F149DB"/>
    <w:rsid w:val="00F14E1A"/>
    <w:rsid w:val="00F1514F"/>
    <w:rsid w:val="00F163EB"/>
    <w:rsid w:val="00F176BE"/>
    <w:rsid w:val="00F2170F"/>
    <w:rsid w:val="00F21946"/>
    <w:rsid w:val="00F2226A"/>
    <w:rsid w:val="00F237AE"/>
    <w:rsid w:val="00F24135"/>
    <w:rsid w:val="00F25B3B"/>
    <w:rsid w:val="00F25B86"/>
    <w:rsid w:val="00F25BE2"/>
    <w:rsid w:val="00F26187"/>
    <w:rsid w:val="00F26581"/>
    <w:rsid w:val="00F26DBC"/>
    <w:rsid w:val="00F26F5C"/>
    <w:rsid w:val="00F27D03"/>
    <w:rsid w:val="00F30335"/>
    <w:rsid w:val="00F3075D"/>
    <w:rsid w:val="00F3152B"/>
    <w:rsid w:val="00F32348"/>
    <w:rsid w:val="00F3514D"/>
    <w:rsid w:val="00F35A19"/>
    <w:rsid w:val="00F40CA1"/>
    <w:rsid w:val="00F41A04"/>
    <w:rsid w:val="00F42364"/>
    <w:rsid w:val="00F425D4"/>
    <w:rsid w:val="00F44610"/>
    <w:rsid w:val="00F451E9"/>
    <w:rsid w:val="00F4559C"/>
    <w:rsid w:val="00F45F1B"/>
    <w:rsid w:val="00F4722D"/>
    <w:rsid w:val="00F50F6B"/>
    <w:rsid w:val="00F523E9"/>
    <w:rsid w:val="00F52909"/>
    <w:rsid w:val="00F52F5C"/>
    <w:rsid w:val="00F53452"/>
    <w:rsid w:val="00F54B09"/>
    <w:rsid w:val="00F551CF"/>
    <w:rsid w:val="00F55AFD"/>
    <w:rsid w:val="00F60583"/>
    <w:rsid w:val="00F6490B"/>
    <w:rsid w:val="00F6538B"/>
    <w:rsid w:val="00F65BA6"/>
    <w:rsid w:val="00F6759D"/>
    <w:rsid w:val="00F67622"/>
    <w:rsid w:val="00F67C4F"/>
    <w:rsid w:val="00F70FBE"/>
    <w:rsid w:val="00F7148F"/>
    <w:rsid w:val="00F71DB5"/>
    <w:rsid w:val="00F72B5D"/>
    <w:rsid w:val="00F73673"/>
    <w:rsid w:val="00F73836"/>
    <w:rsid w:val="00F77CA0"/>
    <w:rsid w:val="00F800E1"/>
    <w:rsid w:val="00F804EB"/>
    <w:rsid w:val="00F806B5"/>
    <w:rsid w:val="00F80777"/>
    <w:rsid w:val="00F80F0D"/>
    <w:rsid w:val="00F81176"/>
    <w:rsid w:val="00F81EDB"/>
    <w:rsid w:val="00F821A6"/>
    <w:rsid w:val="00F83F84"/>
    <w:rsid w:val="00F8454D"/>
    <w:rsid w:val="00F84FB6"/>
    <w:rsid w:val="00F8603C"/>
    <w:rsid w:val="00F8692C"/>
    <w:rsid w:val="00F8731C"/>
    <w:rsid w:val="00F90555"/>
    <w:rsid w:val="00F90BC0"/>
    <w:rsid w:val="00F91511"/>
    <w:rsid w:val="00F917A0"/>
    <w:rsid w:val="00F92EE7"/>
    <w:rsid w:val="00F947D9"/>
    <w:rsid w:val="00F94A74"/>
    <w:rsid w:val="00F95569"/>
    <w:rsid w:val="00F95B45"/>
    <w:rsid w:val="00F95B96"/>
    <w:rsid w:val="00F971CC"/>
    <w:rsid w:val="00F97840"/>
    <w:rsid w:val="00FA029C"/>
    <w:rsid w:val="00FA0E11"/>
    <w:rsid w:val="00FA18D3"/>
    <w:rsid w:val="00FA297B"/>
    <w:rsid w:val="00FA310E"/>
    <w:rsid w:val="00FA405E"/>
    <w:rsid w:val="00FA41AE"/>
    <w:rsid w:val="00FA444E"/>
    <w:rsid w:val="00FA4BC8"/>
    <w:rsid w:val="00FA6719"/>
    <w:rsid w:val="00FB000F"/>
    <w:rsid w:val="00FB037E"/>
    <w:rsid w:val="00FB1686"/>
    <w:rsid w:val="00FB300C"/>
    <w:rsid w:val="00FB399D"/>
    <w:rsid w:val="00FB5415"/>
    <w:rsid w:val="00FB6C42"/>
    <w:rsid w:val="00FC01F0"/>
    <w:rsid w:val="00FC0412"/>
    <w:rsid w:val="00FC1A0A"/>
    <w:rsid w:val="00FC1B5B"/>
    <w:rsid w:val="00FC1F62"/>
    <w:rsid w:val="00FC4FEB"/>
    <w:rsid w:val="00FC5249"/>
    <w:rsid w:val="00FC5AC7"/>
    <w:rsid w:val="00FC66E8"/>
    <w:rsid w:val="00FC73D6"/>
    <w:rsid w:val="00FC74B7"/>
    <w:rsid w:val="00FC7AAA"/>
    <w:rsid w:val="00FD13BC"/>
    <w:rsid w:val="00FD16BA"/>
    <w:rsid w:val="00FD34C8"/>
    <w:rsid w:val="00FD46E1"/>
    <w:rsid w:val="00FD5104"/>
    <w:rsid w:val="00FD5579"/>
    <w:rsid w:val="00FD57A6"/>
    <w:rsid w:val="00FD5AFA"/>
    <w:rsid w:val="00FD6931"/>
    <w:rsid w:val="00FD6FDD"/>
    <w:rsid w:val="00FD71D7"/>
    <w:rsid w:val="00FD7AA3"/>
    <w:rsid w:val="00FE0D3F"/>
    <w:rsid w:val="00FE1056"/>
    <w:rsid w:val="00FE1786"/>
    <w:rsid w:val="00FE4404"/>
    <w:rsid w:val="00FE531C"/>
    <w:rsid w:val="00FE53C5"/>
    <w:rsid w:val="00FE58FA"/>
    <w:rsid w:val="00FE728C"/>
    <w:rsid w:val="00FE78AA"/>
    <w:rsid w:val="00FE78EA"/>
    <w:rsid w:val="00FF1845"/>
    <w:rsid w:val="00FF1A26"/>
    <w:rsid w:val="00FF1C0F"/>
    <w:rsid w:val="00FF3066"/>
    <w:rsid w:val="00FF319D"/>
    <w:rsid w:val="00FF3A78"/>
    <w:rsid w:val="00FF4DD9"/>
    <w:rsid w:val="00FF50CB"/>
    <w:rsid w:val="00FF70EE"/>
    <w:rsid w:val="00FF728C"/>
    <w:rsid w:val="00FF7778"/>
    <w:rsid w:val="00FF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6581"/>
    <w:pPr>
      <w:keepNext/>
      <w:keepLines/>
      <w:pageBreakBefore/>
      <w:numPr>
        <w:numId w:val="31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6581"/>
    <w:pPr>
      <w:keepNext/>
      <w:keepLines/>
      <w:pageBreakBefore/>
      <w:numPr>
        <w:ilvl w:val="1"/>
        <w:numId w:val="31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6581"/>
    <w:pPr>
      <w:keepNext/>
      <w:keepLines/>
      <w:pageBreakBefore/>
      <w:numPr>
        <w:ilvl w:val="2"/>
        <w:numId w:val="31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40BD"/>
    <w:pPr>
      <w:keepNext/>
      <w:keepLines/>
      <w:numPr>
        <w:ilvl w:val="3"/>
        <w:numId w:val="31"/>
      </w:numPr>
      <w:tabs>
        <w:tab w:val="left" w:pos="851"/>
      </w:tabs>
      <w:spacing w:before="200"/>
      <w:outlineLvl w:val="3"/>
    </w:pPr>
    <w:rPr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F40BD"/>
    <w:pPr>
      <w:keepNext/>
      <w:keepLines/>
      <w:numPr>
        <w:ilvl w:val="4"/>
        <w:numId w:val="31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82E5E"/>
    <w:pPr>
      <w:keepNext/>
      <w:keepLines/>
      <w:numPr>
        <w:ilvl w:val="5"/>
        <w:numId w:val="3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82E5E"/>
    <w:pPr>
      <w:keepNext/>
      <w:keepLines/>
      <w:numPr>
        <w:ilvl w:val="6"/>
        <w:numId w:val="3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2E5E"/>
    <w:pPr>
      <w:keepNext/>
      <w:keepLines/>
      <w:numPr>
        <w:ilvl w:val="7"/>
        <w:numId w:val="3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2E5E"/>
    <w:pPr>
      <w:keepNext/>
      <w:keepLines/>
      <w:numPr>
        <w:ilvl w:val="8"/>
        <w:numId w:val="3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40BD"/>
    <w:rPr>
      <w:rFonts w:ascii="Arial Narrow" w:eastAsia="Times New Roman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F40BD"/>
    <w:rPr>
      <w:rFonts w:ascii="Arial Narrow" w:eastAsia="Times New Roman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82E5E"/>
    <w:rPr>
      <w:rFonts w:ascii="Cambria" w:eastAsia="Times New Roman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82E5E"/>
    <w:rPr>
      <w:rFonts w:ascii="Cambria" w:eastAsia="Times New Roman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2E5E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2E5E"/>
    <w:rPr>
      <w:rFonts w:ascii="Cambria" w:eastAsia="Times New Roman" w:hAnsi="Cambria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2B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54A18"/>
    <w:rPr>
      <w:rFonts w:ascii="Arial Narrow" w:hAnsi="Arial Narrow" w:cs="Times New Roman"/>
      <w:sz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basedOn w:val="DefaultParagraphFont"/>
    <w:link w:val="Footer"/>
    <w:uiPriority w:val="99"/>
    <w:locked/>
    <w:rsid w:val="00654A18"/>
    <w:rPr>
      <w:rFonts w:ascii="Arial Narrow" w:hAnsi="Arial Narrow" w:cs="Times New Roman"/>
      <w:sz w:val="18"/>
    </w:rPr>
  </w:style>
  <w:style w:type="paragraph" w:styleId="EndnoteText">
    <w:name w:val="endnote text"/>
    <w:basedOn w:val="Normal"/>
    <w:link w:val="EndnoteTextChar"/>
    <w:uiPriority w:val="99"/>
    <w:semiHidden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C4BB4"/>
    <w:rPr>
      <w:rFonts w:ascii="Arial Narrow" w:hAnsi="Arial Narrow" w:cs="Times New Roman"/>
    </w:rPr>
  </w:style>
  <w:style w:type="character" w:styleId="EndnoteReference">
    <w:name w:val="endnote reference"/>
    <w:basedOn w:val="DefaultParagraphFont"/>
    <w:uiPriority w:val="99"/>
    <w:semiHidden/>
    <w:locked/>
    <w:rsid w:val="00EC4BB4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99"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99"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99"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basedOn w:val="DefaultParagraphFont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uiPriority w:val="99"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99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A1744"/>
    <w:rPr>
      <w:rFonts w:ascii="Arial Narrow" w:hAnsi="Arial Narrow" w:cs="Times New Roman"/>
      <w:sz w:val="20"/>
      <w:lang w:eastAsia="el-GR"/>
    </w:rPr>
  </w:style>
  <w:style w:type="table" w:styleId="TableGrid">
    <w:name w:val="Table Grid"/>
    <w:basedOn w:val="TableNormal"/>
    <w:uiPriority w:val="99"/>
    <w:rsid w:val="007A0A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imes New Roman" w:eastAsia="Calibri" w:hAnsi="Times New Roman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uiPriority w:val="99"/>
    <w:locked/>
    <w:rsid w:val="00217BEF"/>
    <w:pPr>
      <w:numPr>
        <w:numId w:val="35"/>
      </w:numPr>
      <w:tabs>
        <w:tab w:val="clear" w:pos="709"/>
        <w:tab w:val="left" w:pos="426"/>
      </w:tabs>
    </w:pPr>
    <w:rPr>
      <w:sz w:val="20"/>
    </w:rPr>
  </w:style>
  <w:style w:type="character" w:customStyle="1" w:styleId="ListBulletChar">
    <w:name w:val="List Bullet Char"/>
    <w:link w:val="ListBullet"/>
    <w:uiPriority w:val="99"/>
    <w:locked/>
    <w:rsid w:val="00217BEF"/>
    <w:rPr>
      <w:rFonts w:ascii="Arial Narrow" w:eastAsia="Times New Roman" w:hAnsi="Arial Narrow"/>
      <w:sz w:val="20"/>
      <w:szCs w:val="24"/>
    </w:rPr>
  </w:style>
  <w:style w:type="character" w:customStyle="1" w:styleId="IntroChar">
    <w:name w:val="Intro Char"/>
    <w:basedOn w:val="Heading1Char"/>
    <w:link w:val="Intro"/>
    <w:uiPriority w:val="99"/>
    <w:locked/>
    <w:rsid w:val="00C30CDC"/>
  </w:style>
  <w:style w:type="paragraph" w:styleId="ListBullet2">
    <w:name w:val="List Bullet 2"/>
    <w:basedOn w:val="Normal"/>
    <w:uiPriority w:val="99"/>
    <w:locked/>
    <w:rsid w:val="00154587"/>
    <w:pPr>
      <w:numPr>
        <w:numId w:val="34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locked/>
    <w:rsid w:val="00FD71D7"/>
    <w:pPr>
      <w:tabs>
        <w:tab w:val="num" w:pos="1209"/>
      </w:tabs>
      <w:ind w:left="1209" w:hanging="360"/>
      <w:contextualSpacing/>
    </w:pPr>
  </w:style>
  <w:style w:type="character" w:customStyle="1" w:styleId="Intro2">
    <w:name w:val="Intro 2"/>
    <w:basedOn w:val="Heading2Char"/>
    <w:uiPriority w:val="99"/>
    <w:rsid w:val="00E64785"/>
  </w:style>
  <w:style w:type="character" w:styleId="CommentReference">
    <w:name w:val="annotation reference"/>
    <w:basedOn w:val="DefaultParagraphFont"/>
    <w:uiPriority w:val="99"/>
    <w:semiHidden/>
    <w:locked/>
    <w:rsid w:val="007F0D6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F0D66"/>
    <w:rPr>
      <w:rFonts w:ascii="Arial Narrow" w:hAnsi="Arial Narrow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F0D66"/>
    <w:rPr>
      <w:b/>
      <w:bCs/>
    </w:rPr>
  </w:style>
  <w:style w:type="table" w:styleId="LightList-Accent2">
    <w:name w:val="Light List Accent 2"/>
    <w:basedOn w:val="TableNormal"/>
    <w:uiPriority w:val="99"/>
    <w:rsid w:val="00F40CA1"/>
    <w:rPr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ListBullet3">
    <w:name w:val="List Bullet 3"/>
    <w:basedOn w:val="ListBullet2"/>
    <w:uiPriority w:val="99"/>
    <w:locked/>
    <w:rsid w:val="00154587"/>
    <w:pPr>
      <w:numPr>
        <w:numId w:val="36"/>
      </w:numPr>
      <w:tabs>
        <w:tab w:val="clear" w:pos="709"/>
        <w:tab w:val="left" w:pos="993"/>
      </w:tabs>
      <w:ind w:left="993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uiPriority w:val="99"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uiPriority w:val="99"/>
    <w:locked/>
    <w:rsid w:val="004D765B"/>
    <w:rPr>
      <w:rFonts w:ascii="Arial Narrow" w:hAnsi="Arial Narrow" w:cs="Times New Roman"/>
      <w:b/>
      <w:bCs/>
      <w:color w:val="990000"/>
      <w:sz w:val="26"/>
      <w:szCs w:val="26"/>
    </w:rPr>
  </w:style>
  <w:style w:type="table" w:customStyle="1" w:styleId="MediumGrid3-Accent21">
    <w:name w:val="Medium Grid 3 - Accent 21"/>
    <w:uiPriority w:val="99"/>
    <w:rsid w:val="00813EF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</w:style>
  <w:style w:type="paragraph" w:styleId="TOCHeading">
    <w:name w:val="TOC Heading"/>
    <w:basedOn w:val="Heading1"/>
    <w:next w:val="Normal"/>
    <w:uiPriority w:val="99"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="Cambria" w:hAnsi="Cambria"/>
      <w:color w:val="365F91"/>
      <w:sz w:val="28"/>
      <w:lang w:val="en-US" w:eastAsia="ja-JP"/>
    </w:rPr>
  </w:style>
  <w:style w:type="table" w:styleId="MediumShading2-Accent5">
    <w:name w:val="Medium Shading 2 Accent 5"/>
    <w:basedOn w:val="TableNormal"/>
    <w:uiPriority w:val="99"/>
    <w:rsid w:val="005F198F"/>
    <w:rPr>
      <w:rFonts w:eastAsia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99"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uiPriority w:val="99"/>
    <w:rsid w:val="00FD71D7"/>
    <w:pPr>
      <w:numPr>
        <w:numId w:val="33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locked/>
    <w:rsid w:val="00B36F04"/>
    <w:rPr>
      <w:rFonts w:cs="Times New Roman"/>
      <w:vertAlign w:val="superscript"/>
    </w:rPr>
  </w:style>
  <w:style w:type="table" w:customStyle="1" w:styleId="LightList-Accent11">
    <w:name w:val="Light List - Accent 11"/>
    <w:uiPriority w:val="99"/>
    <w:rsid w:val="000E4607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uiPriority w:val="99"/>
    <w:rsid w:val="000E46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E46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2">
    <w:name w:val="Table Web 2"/>
    <w:basedOn w:val="TableNormal"/>
    <w:uiPriority w:val="99"/>
    <w:locked/>
    <w:rsid w:val="003B6506"/>
    <w:rPr>
      <w:rFonts w:ascii="Times New Roman" w:eastAsia="Times New Roman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locked/>
    <w:rsid w:val="00716BF9"/>
    <w:rPr>
      <w:rFonts w:cs="Times New Roman"/>
      <w:color w:val="800080"/>
      <w:u w:val="single"/>
    </w:r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numbering" w:customStyle="1" w:styleId="Heading2KE">
    <w:name w:val="Heading 2 KE"/>
    <w:rsid w:val="00DC36A9"/>
    <w:pPr>
      <w:numPr>
        <w:numId w:val="32"/>
      </w:numPr>
    </w:pPr>
  </w:style>
  <w:style w:type="numbering" w:customStyle="1" w:styleId="Style1BulletedDarkRed">
    <w:name w:val="Style 1 Bulleted Dark Red"/>
    <w:rsid w:val="00DC36A9"/>
    <w:pPr>
      <w:numPr>
        <w:numId w:val="3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1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251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25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252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1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1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1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1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11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1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11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5591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ΕΥΘΥ</dc:creator>
  <cp:keywords/>
  <dc:description/>
  <cp:lastModifiedBy>Georgia Tsoni</cp:lastModifiedBy>
  <cp:revision>3</cp:revision>
  <cp:lastPrinted>2015-09-28T09:13:00Z</cp:lastPrinted>
  <dcterms:created xsi:type="dcterms:W3CDTF">2015-11-09T09:07:00Z</dcterms:created>
  <dcterms:modified xsi:type="dcterms:W3CDTF">2015-11-09T09:08:00Z</dcterms:modified>
</cp:coreProperties>
</file>